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09CF" w14:textId="1F29362B" w:rsidR="00416182" w:rsidRPr="000D350D" w:rsidRDefault="00DF6FBC" w:rsidP="001549BF">
      <w:pPr>
        <w:spacing w:line="240" w:lineRule="auto"/>
        <w:rPr>
          <w:rFonts w:ascii="Trebuchet MS" w:hAnsi="Trebuchet MS"/>
        </w:rPr>
      </w:pPr>
      <w:r>
        <w:rPr>
          <w:rFonts w:ascii="Trebuchet MS" w:hAnsi="Trebuchet MS"/>
          <w:b/>
          <w:noProof/>
          <w:lang w:eastAsia="da-DK"/>
        </w:rPr>
        <w:drawing>
          <wp:anchor distT="0" distB="0" distL="114300" distR="114300" simplePos="0" relativeHeight="251665408" behindDoc="0" locked="0" layoutInCell="1" allowOverlap="1" wp14:anchorId="25321E16" wp14:editId="71741902">
            <wp:simplePos x="0" y="0"/>
            <wp:positionH relativeFrom="margin">
              <wp:align>left</wp:align>
            </wp:positionH>
            <wp:positionV relativeFrom="paragraph">
              <wp:posOffset>0</wp:posOffset>
            </wp:positionV>
            <wp:extent cx="3924935" cy="59131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HSP0205_180.JPG"/>
                    <pic:cNvPicPr/>
                  </pic:nvPicPr>
                  <pic:blipFill>
                    <a:blip r:embed="rId8"/>
                    <a:stretch>
                      <a:fillRect/>
                    </a:stretch>
                  </pic:blipFill>
                  <pic:spPr>
                    <a:xfrm>
                      <a:off x="0" y="0"/>
                      <a:ext cx="3924935" cy="5913120"/>
                    </a:xfrm>
                    <a:prstGeom prst="rect">
                      <a:avLst/>
                    </a:prstGeom>
                  </pic:spPr>
                </pic:pic>
              </a:graphicData>
            </a:graphic>
            <wp14:sizeRelH relativeFrom="margin">
              <wp14:pctWidth>0</wp14:pctWidth>
            </wp14:sizeRelH>
            <wp14:sizeRelV relativeFrom="margin">
              <wp14:pctHeight>0</wp14:pctHeight>
            </wp14:sizeRelV>
          </wp:anchor>
        </w:drawing>
      </w:r>
    </w:p>
    <w:p w14:paraId="22563E91" w14:textId="7F4BEF53" w:rsidR="005D6623" w:rsidRPr="000D350D" w:rsidRDefault="005D6623" w:rsidP="001549BF">
      <w:pPr>
        <w:spacing w:line="240" w:lineRule="auto"/>
        <w:rPr>
          <w:rFonts w:ascii="Trebuchet MS" w:hAnsi="Trebuchet MS"/>
        </w:rPr>
      </w:pPr>
    </w:p>
    <w:p w14:paraId="312582EA" w14:textId="7A1472DB" w:rsidR="00084DC4" w:rsidRDefault="00084DC4" w:rsidP="00084DC4">
      <w:pPr>
        <w:rPr>
          <w:rFonts w:ascii="Trebuchet MS" w:hAnsi="Trebuchet MS"/>
          <w:lang w:val="en-150"/>
        </w:rPr>
      </w:pPr>
    </w:p>
    <w:p w14:paraId="3BEFD95B" w14:textId="5817CC25" w:rsidR="00084DC4" w:rsidRPr="00084DC4" w:rsidRDefault="00084DC4" w:rsidP="00084DC4">
      <w:pPr>
        <w:rPr>
          <w:rFonts w:ascii="Trebuchet MS" w:hAnsi="Trebuchet MS"/>
          <w:lang w:val="en-150"/>
        </w:rPr>
      </w:pPr>
      <w:r>
        <w:rPr>
          <w:rFonts w:ascii="Trebuchet MS" w:hAnsi="Trebuchet MS"/>
          <w:lang w:val="en-150"/>
        </w:rPr>
        <w:tab/>
      </w:r>
      <w:r>
        <w:rPr>
          <w:rFonts w:ascii="Trebuchet MS" w:hAnsi="Trebuchet MS"/>
          <w:lang w:val="en-150"/>
        </w:rPr>
        <w:tab/>
      </w:r>
      <w:r>
        <w:rPr>
          <w:rFonts w:ascii="Trebuchet MS" w:hAnsi="Trebuchet MS"/>
          <w:lang w:val="en-150"/>
        </w:rPr>
        <w:tab/>
      </w:r>
    </w:p>
    <w:tbl>
      <w:tblPr>
        <w:tblW w:w="13342" w:type="dxa"/>
        <w:tblLayout w:type="fixed"/>
        <w:tblCellMar>
          <w:left w:w="0" w:type="dxa"/>
          <w:right w:w="0" w:type="dxa"/>
        </w:tblCellMar>
        <w:tblLook w:val="01E0" w:firstRow="1" w:lastRow="1" w:firstColumn="1" w:lastColumn="1" w:noHBand="0" w:noVBand="0"/>
      </w:tblPr>
      <w:tblGrid>
        <w:gridCol w:w="8217"/>
        <w:gridCol w:w="1709"/>
        <w:gridCol w:w="1708"/>
        <w:gridCol w:w="1708"/>
      </w:tblGrid>
      <w:tr w:rsidR="00DF6FBC" w:rsidRPr="000D350D" w14:paraId="236F221A" w14:textId="77777777" w:rsidTr="002D2617">
        <w:trPr>
          <w:trHeight w:val="4158"/>
        </w:trPr>
        <w:tc>
          <w:tcPr>
            <w:tcW w:w="8217" w:type="dxa"/>
            <w:tcMar>
              <w:right w:w="284" w:type="dxa"/>
            </w:tcMar>
          </w:tcPr>
          <w:p w14:paraId="55260FFB" w14:textId="77777777" w:rsidR="00DF6FBC" w:rsidRDefault="00DF6FBC" w:rsidP="00DF6FBC">
            <w:pPr>
              <w:pStyle w:val="Dokumenttitel"/>
              <w:spacing w:line="240" w:lineRule="auto"/>
              <w:rPr>
                <w:rFonts w:ascii="Trebuchet MS" w:hAnsi="Trebuchet MS"/>
                <w:sz w:val="22"/>
              </w:rPr>
            </w:pPr>
          </w:p>
          <w:p w14:paraId="0ABEAAA8" w14:textId="40C282D4" w:rsidR="00DF6FBC" w:rsidRPr="008B166B" w:rsidRDefault="00AD4CC1" w:rsidP="00AD4CC1">
            <w:pPr>
              <w:pStyle w:val="Dokumenttitel"/>
              <w:spacing w:line="240" w:lineRule="auto"/>
              <w:ind w:left="0"/>
              <w:rPr>
                <w:rFonts w:ascii="Trebuchet MS" w:hAnsi="Trebuchet MS"/>
                <w:sz w:val="28"/>
                <w:szCs w:val="28"/>
              </w:rPr>
            </w:pPr>
            <w:r>
              <w:rPr>
                <w:rFonts w:ascii="Trebuchet MS" w:hAnsi="Trebuchet MS"/>
                <w:sz w:val="28"/>
                <w:szCs w:val="28"/>
                <w:lang w:val="en-150"/>
              </w:rPr>
              <w:t xml:space="preserve">  </w:t>
            </w:r>
            <w:r w:rsidR="00DC1A8F" w:rsidRPr="006A7629">
              <w:rPr>
                <w:rFonts w:ascii="Trebuchet MS" w:hAnsi="Trebuchet MS"/>
                <w:sz w:val="28"/>
                <w:szCs w:val="28"/>
                <w:lang w:val="en-US"/>
              </w:rPr>
              <w:t xml:space="preserve">DBI </w:t>
            </w:r>
            <w:r w:rsidR="00084DC4">
              <w:rPr>
                <w:rFonts w:ascii="Trebuchet MS" w:hAnsi="Trebuchet MS"/>
                <w:sz w:val="28"/>
                <w:szCs w:val="28"/>
                <w:lang w:val="en-150"/>
              </w:rPr>
              <w:t xml:space="preserve">SUPPLIER MANUAL - </w:t>
            </w:r>
            <w:r w:rsidR="00DC1A8F" w:rsidRPr="006A7629">
              <w:rPr>
                <w:rFonts w:ascii="Trebuchet MS" w:hAnsi="Trebuchet MS"/>
                <w:sz w:val="28"/>
                <w:szCs w:val="28"/>
                <w:lang w:val="en-US"/>
              </w:rPr>
              <w:t>Corporate</w:t>
            </w:r>
          </w:p>
          <w:p w14:paraId="1E383D16" w14:textId="77777777" w:rsidR="00DF6FBC" w:rsidRPr="000D350D" w:rsidRDefault="00DF6FBC" w:rsidP="00DF6FBC">
            <w:pPr>
              <w:pStyle w:val="Dokumenttitel"/>
              <w:spacing w:line="240" w:lineRule="auto"/>
              <w:rPr>
                <w:rFonts w:ascii="Trebuchet MS" w:hAnsi="Trebuchet MS"/>
                <w:sz w:val="22"/>
              </w:rPr>
            </w:pPr>
          </w:p>
          <w:p w14:paraId="2722AA95" w14:textId="77777777" w:rsidR="00AD4CC1" w:rsidRDefault="00AD4CC1" w:rsidP="001549BF">
            <w:pPr>
              <w:pStyle w:val="Dokumenttitel"/>
              <w:spacing w:line="240" w:lineRule="auto"/>
              <w:rPr>
                <w:rFonts w:ascii="Trebuchet MS" w:hAnsi="Trebuchet MS" w:cs="Arial"/>
                <w:noProof/>
                <w:sz w:val="22"/>
                <w:lang w:eastAsia="da-DK"/>
              </w:rPr>
            </w:pPr>
            <w:r>
              <w:rPr>
                <w:rFonts w:ascii="Trebuchet MS" w:hAnsi="Trebuchet MS" w:cs="Arial"/>
                <w:noProof/>
                <w:sz w:val="22"/>
                <w:lang w:val="en-150" w:eastAsia="da-DK"/>
              </w:rPr>
              <w:t xml:space="preserve">    </w:t>
            </w:r>
          </w:p>
          <w:p w14:paraId="1777B120" w14:textId="77F6D7EA" w:rsidR="00DF6FBC" w:rsidRPr="000D350D" w:rsidRDefault="00DF6FBC" w:rsidP="001549BF">
            <w:pPr>
              <w:pStyle w:val="Dokumenttitel"/>
              <w:spacing w:line="240" w:lineRule="auto"/>
              <w:rPr>
                <w:rFonts w:ascii="Trebuchet MS" w:hAnsi="Trebuchet MS"/>
                <w:sz w:val="22"/>
              </w:rPr>
            </w:pPr>
            <w:r w:rsidRPr="000D350D">
              <w:rPr>
                <w:rFonts w:ascii="Trebuchet MS" w:hAnsi="Trebuchet MS" w:cs="Arial"/>
                <w:noProof/>
                <w:sz w:val="22"/>
                <w:lang w:eastAsia="da-DK"/>
              </w:rPr>
              <w:drawing>
                <wp:inline distT="0" distB="0" distL="0" distR="0" wp14:anchorId="399E998A" wp14:editId="43AA671D">
                  <wp:extent cx="2882189" cy="1381809"/>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2890866" cy="1385969"/>
                          </a:xfrm>
                          <a:prstGeom prst="rect">
                            <a:avLst/>
                          </a:prstGeom>
                        </pic:spPr>
                      </pic:pic>
                    </a:graphicData>
                  </a:graphic>
                </wp:inline>
              </w:drawing>
            </w:r>
          </w:p>
          <w:p w14:paraId="1ED74102" w14:textId="77777777" w:rsidR="00DF6FBC" w:rsidRDefault="00DF6FBC" w:rsidP="001549BF">
            <w:pPr>
              <w:pStyle w:val="Dokumenttitel"/>
              <w:spacing w:line="240" w:lineRule="auto"/>
              <w:rPr>
                <w:rFonts w:ascii="Trebuchet MS" w:hAnsi="Trebuchet MS"/>
                <w:sz w:val="22"/>
              </w:rPr>
            </w:pPr>
            <w:bookmarkStart w:id="0" w:name="RecipientAddress"/>
            <w:bookmarkStart w:id="1" w:name="trlF11Hjælpetekst"/>
            <w:bookmarkStart w:id="2" w:name="trlTabHjælpetekst"/>
            <w:bookmarkEnd w:id="0"/>
            <w:bookmarkEnd w:id="1"/>
            <w:bookmarkEnd w:id="2"/>
          </w:p>
          <w:p w14:paraId="01111FEF" w14:textId="77777777" w:rsidR="00084DC4" w:rsidRDefault="00084DC4" w:rsidP="001549BF">
            <w:pPr>
              <w:pStyle w:val="Dokumenttitel"/>
              <w:spacing w:line="240" w:lineRule="auto"/>
              <w:rPr>
                <w:rFonts w:ascii="Trebuchet MS" w:hAnsi="Trebuchet MS"/>
                <w:sz w:val="22"/>
              </w:rPr>
            </w:pPr>
          </w:p>
          <w:p w14:paraId="4915189F" w14:textId="66038A95" w:rsidR="00084DC4" w:rsidRPr="00084DC4" w:rsidRDefault="00084DC4" w:rsidP="00084DC4">
            <w:pPr>
              <w:pStyle w:val="Dokumenttitel"/>
              <w:spacing w:line="240" w:lineRule="auto"/>
              <w:jc w:val="center"/>
              <w:rPr>
                <w:rFonts w:ascii="Trebuchet MS" w:hAnsi="Trebuchet MS"/>
                <w:b/>
                <w:bCs/>
                <w:sz w:val="28"/>
                <w:szCs w:val="28"/>
                <w:u w:val="single"/>
                <w:lang w:val="en-150"/>
              </w:rPr>
            </w:pPr>
            <w:r w:rsidRPr="00084DC4">
              <w:rPr>
                <w:rFonts w:ascii="Trebuchet MS" w:hAnsi="Trebuchet MS"/>
                <w:b/>
                <w:bCs/>
                <w:sz w:val="28"/>
                <w:szCs w:val="28"/>
                <w:u w:val="single"/>
                <w:lang w:val="en-150"/>
              </w:rPr>
              <w:t>DBI Supplier manual</w:t>
            </w:r>
          </w:p>
          <w:p w14:paraId="239B83B8" w14:textId="2018E15E" w:rsidR="00084DC4" w:rsidRDefault="00084DC4" w:rsidP="001549BF">
            <w:pPr>
              <w:pStyle w:val="Dokumenttitel"/>
              <w:spacing w:line="240" w:lineRule="auto"/>
              <w:rPr>
                <w:rFonts w:ascii="Trebuchet MS" w:hAnsi="Trebuchet MS"/>
                <w:sz w:val="22"/>
              </w:rPr>
            </w:pPr>
          </w:p>
          <w:p w14:paraId="042D7AB6" w14:textId="6D5272E8" w:rsidR="00084DC4" w:rsidRDefault="00084DC4" w:rsidP="00084DC4">
            <w:pPr>
              <w:pStyle w:val="Heading2"/>
            </w:pPr>
            <w:bookmarkStart w:id="3" w:name="_Toc36221547"/>
            <w:r>
              <w:t>DBI Plastics</w:t>
            </w:r>
            <w:bookmarkEnd w:id="3"/>
          </w:p>
          <w:p w14:paraId="5FC95375" w14:textId="3E1DFA75" w:rsidR="00084DC4" w:rsidRDefault="00084DC4" w:rsidP="00084DC4">
            <w:pPr>
              <w:ind w:left="0"/>
              <w:rPr>
                <w:sz w:val="24"/>
                <w:szCs w:val="28"/>
              </w:rPr>
            </w:pPr>
            <w:r w:rsidRPr="00D56AF1">
              <w:rPr>
                <w:sz w:val="24"/>
                <w:szCs w:val="28"/>
              </w:rPr>
              <w:t>Founded in 1937, DBI was a pioneer in plastic manufacturing in Denmark. We have been a trusted provider of protection solutions for over 80 years and we have strong expertise in both innovation and creating standardized, proven products.</w:t>
            </w:r>
          </w:p>
          <w:p w14:paraId="1F1E3253" w14:textId="647D5498" w:rsidR="00084DC4" w:rsidRDefault="00084DC4" w:rsidP="00084DC4">
            <w:pPr>
              <w:ind w:left="0"/>
              <w:rPr>
                <w:sz w:val="24"/>
                <w:szCs w:val="28"/>
              </w:rPr>
            </w:pPr>
          </w:p>
          <w:p w14:paraId="74610EE5" w14:textId="77777777" w:rsidR="007F0670" w:rsidRDefault="007F0670" w:rsidP="007F0670">
            <w:pPr>
              <w:ind w:left="0"/>
              <w:jc w:val="center"/>
              <w:rPr>
                <w:b/>
                <w:bCs/>
                <w:sz w:val="28"/>
                <w:szCs w:val="32"/>
                <w:u w:val="single"/>
                <w:lang w:val="en-150"/>
              </w:rPr>
            </w:pPr>
          </w:p>
          <w:p w14:paraId="7A890343" w14:textId="77777777" w:rsidR="007F0670" w:rsidRDefault="007F0670" w:rsidP="007F0670">
            <w:pPr>
              <w:ind w:left="0"/>
              <w:jc w:val="center"/>
              <w:rPr>
                <w:b/>
                <w:bCs/>
                <w:sz w:val="28"/>
                <w:szCs w:val="32"/>
                <w:u w:val="single"/>
                <w:lang w:val="en-150"/>
              </w:rPr>
            </w:pPr>
          </w:p>
          <w:p w14:paraId="74B5E69F" w14:textId="77777777" w:rsidR="007F0670" w:rsidRDefault="007F0670" w:rsidP="007F0670">
            <w:pPr>
              <w:ind w:left="0"/>
              <w:jc w:val="center"/>
              <w:rPr>
                <w:b/>
                <w:bCs/>
                <w:sz w:val="28"/>
                <w:szCs w:val="32"/>
                <w:u w:val="single"/>
                <w:lang w:val="en-150"/>
              </w:rPr>
            </w:pPr>
          </w:p>
          <w:p w14:paraId="03891A9E" w14:textId="754F0D15" w:rsidR="007F0670" w:rsidRPr="007F0670" w:rsidRDefault="007F0670" w:rsidP="007F0670">
            <w:pPr>
              <w:ind w:left="0"/>
              <w:jc w:val="center"/>
              <w:rPr>
                <w:b/>
                <w:bCs/>
                <w:sz w:val="28"/>
                <w:szCs w:val="32"/>
                <w:u w:val="single"/>
                <w:lang w:val="en-150"/>
              </w:rPr>
            </w:pPr>
            <w:r w:rsidRPr="007F0670">
              <w:rPr>
                <w:b/>
                <w:bCs/>
                <w:sz w:val="28"/>
                <w:szCs w:val="32"/>
                <w:u w:val="single"/>
                <w:lang w:val="en-150"/>
              </w:rPr>
              <w:t>DBI SUPPLIER REQUIREMENTS</w:t>
            </w:r>
          </w:p>
          <w:p w14:paraId="3128EF80" w14:textId="77777777" w:rsidR="007F0670" w:rsidRPr="007F0670" w:rsidRDefault="007F0670" w:rsidP="007F0670">
            <w:pPr>
              <w:ind w:left="0"/>
              <w:jc w:val="center"/>
              <w:rPr>
                <w:b/>
                <w:bCs/>
                <w:sz w:val="24"/>
                <w:szCs w:val="28"/>
                <w:u w:val="single"/>
                <w:lang w:val="en-US"/>
              </w:rPr>
            </w:pPr>
          </w:p>
          <w:p w14:paraId="3DCED460" w14:textId="7B6A95D2" w:rsidR="007F0670" w:rsidRDefault="007F0670" w:rsidP="007F0670">
            <w:pPr>
              <w:ind w:left="0"/>
              <w:rPr>
                <w:sz w:val="24"/>
                <w:szCs w:val="28"/>
                <w:lang w:val="en-US"/>
              </w:rPr>
            </w:pPr>
            <w:r w:rsidRPr="007F0670">
              <w:rPr>
                <w:sz w:val="24"/>
                <w:szCs w:val="28"/>
                <w:lang w:val="en-US"/>
              </w:rPr>
              <w:t>DBI SUPPLIER REQUIREMENTS ARE DEFINED IN THE FOLLOWING 1</w:t>
            </w:r>
            <w:r w:rsidR="00AC55BB">
              <w:rPr>
                <w:sz w:val="24"/>
                <w:szCs w:val="28"/>
                <w:lang w:val="en-150"/>
              </w:rPr>
              <w:t>6</w:t>
            </w:r>
            <w:r w:rsidRPr="007F0670">
              <w:rPr>
                <w:sz w:val="24"/>
                <w:szCs w:val="28"/>
                <w:lang w:val="en-US"/>
              </w:rPr>
              <w:t xml:space="preserve"> </w:t>
            </w:r>
            <w:r w:rsidRPr="007F0670">
              <w:rPr>
                <w:sz w:val="24"/>
                <w:szCs w:val="28"/>
                <w:lang w:val="en-150"/>
              </w:rPr>
              <w:t>S</w:t>
            </w:r>
            <w:r w:rsidRPr="007F0670">
              <w:rPr>
                <w:sz w:val="24"/>
                <w:szCs w:val="28"/>
                <w:lang w:val="en-US"/>
              </w:rPr>
              <w:t>ECTIONS EACH OF WHICH CONTAINS VARIOUS DETAILED REQUIREMENTS.</w:t>
            </w:r>
          </w:p>
          <w:p w14:paraId="3EC1C25B" w14:textId="77777777" w:rsidR="007F0670" w:rsidRPr="007F0670" w:rsidRDefault="007F0670" w:rsidP="007F0670">
            <w:pPr>
              <w:ind w:left="0"/>
              <w:rPr>
                <w:sz w:val="24"/>
                <w:szCs w:val="28"/>
                <w:lang w:val="en-US"/>
              </w:rPr>
            </w:pPr>
          </w:p>
          <w:p w14:paraId="6187C48F" w14:textId="2A49F63A" w:rsidR="007F0670" w:rsidRDefault="007F0670" w:rsidP="007F0670">
            <w:pPr>
              <w:ind w:left="0"/>
              <w:rPr>
                <w:sz w:val="24"/>
                <w:szCs w:val="28"/>
                <w:lang w:val="en-US"/>
              </w:rPr>
            </w:pPr>
            <w:r w:rsidRPr="007F0670">
              <w:rPr>
                <w:sz w:val="24"/>
                <w:szCs w:val="28"/>
                <w:lang w:val="en-US"/>
              </w:rPr>
              <w:t>SUPPLIERS TO DBI ARE EXPECTED TO DEMONSTRATE THEIR</w:t>
            </w:r>
            <w:r>
              <w:rPr>
                <w:sz w:val="24"/>
                <w:szCs w:val="28"/>
                <w:lang w:val="en-150"/>
              </w:rPr>
              <w:t xml:space="preserve"> </w:t>
            </w:r>
            <w:r w:rsidRPr="007F0670">
              <w:rPr>
                <w:sz w:val="24"/>
                <w:szCs w:val="28"/>
                <w:lang w:val="en-US"/>
              </w:rPr>
              <w:t xml:space="preserve">CAPABILITY IN ALL APPLICABLE REQUIREMENT AREAS. PROVEN CAPABILITY IS A PREREQUISITE FOR A BUSINESS RELATIONSHIP BETWEEN THE SUPPLIER AND </w:t>
            </w:r>
            <w:r w:rsidRPr="007F0670">
              <w:rPr>
                <w:sz w:val="24"/>
                <w:szCs w:val="28"/>
                <w:lang w:val="en-150"/>
              </w:rPr>
              <w:t>DBI</w:t>
            </w:r>
            <w:r w:rsidRPr="007F0670">
              <w:rPr>
                <w:sz w:val="24"/>
                <w:szCs w:val="28"/>
                <w:lang w:val="en-US"/>
              </w:rPr>
              <w:t>.</w:t>
            </w:r>
          </w:p>
          <w:p w14:paraId="7277C863" w14:textId="77777777" w:rsidR="007F0670" w:rsidRPr="007F0670" w:rsidRDefault="007F0670" w:rsidP="007F0670">
            <w:pPr>
              <w:ind w:left="0"/>
              <w:rPr>
                <w:sz w:val="24"/>
                <w:szCs w:val="28"/>
                <w:lang w:val="en-US"/>
              </w:rPr>
            </w:pPr>
          </w:p>
          <w:p w14:paraId="54EEE882" w14:textId="0DB0AD36" w:rsidR="007F0670" w:rsidRDefault="007F0670" w:rsidP="007F0670">
            <w:pPr>
              <w:ind w:left="0"/>
              <w:rPr>
                <w:sz w:val="24"/>
                <w:szCs w:val="28"/>
                <w:lang w:val="en-US"/>
              </w:rPr>
            </w:pPr>
            <w:r w:rsidRPr="007F0670">
              <w:rPr>
                <w:sz w:val="24"/>
                <w:szCs w:val="28"/>
                <w:lang w:val="en-US"/>
              </w:rPr>
              <w:t>THE SUPPLIERS' CONFORMANCE TO THESE REQUIREMENTS MAY BE</w:t>
            </w:r>
            <w:r>
              <w:rPr>
                <w:sz w:val="24"/>
                <w:szCs w:val="28"/>
                <w:lang w:val="en-150"/>
              </w:rPr>
              <w:t xml:space="preserve"> </w:t>
            </w:r>
            <w:r w:rsidRPr="007F0670">
              <w:rPr>
                <w:sz w:val="24"/>
                <w:szCs w:val="28"/>
                <w:lang w:val="en-US"/>
              </w:rPr>
              <w:t xml:space="preserve">VERIFIED BY MEANS OF SUPPLIER ASSESSMENTS CONDUCTED BY </w:t>
            </w:r>
            <w:r w:rsidRPr="007F0670">
              <w:rPr>
                <w:sz w:val="24"/>
                <w:szCs w:val="28"/>
                <w:lang w:val="en-150"/>
              </w:rPr>
              <w:t>DBI</w:t>
            </w:r>
            <w:r w:rsidRPr="007F0670">
              <w:rPr>
                <w:sz w:val="24"/>
                <w:szCs w:val="28"/>
                <w:lang w:val="en-US"/>
              </w:rPr>
              <w:t>,</w:t>
            </w:r>
            <w:r>
              <w:rPr>
                <w:sz w:val="24"/>
                <w:szCs w:val="28"/>
                <w:lang w:val="en-150"/>
              </w:rPr>
              <w:t xml:space="preserve"> </w:t>
            </w:r>
            <w:r w:rsidRPr="007F0670">
              <w:rPr>
                <w:sz w:val="24"/>
                <w:szCs w:val="28"/>
                <w:lang w:val="en-US"/>
              </w:rPr>
              <w:t>SELF-ASSESSMENTS, OR ASSESSMENTS CONDUCTED BY A THIRD PARTY.</w:t>
            </w:r>
          </w:p>
          <w:p w14:paraId="4DF1A43E" w14:textId="77777777" w:rsidR="007F0670" w:rsidRPr="007F0670" w:rsidRDefault="007F0670" w:rsidP="007F0670">
            <w:pPr>
              <w:ind w:left="0"/>
              <w:rPr>
                <w:sz w:val="24"/>
                <w:szCs w:val="28"/>
                <w:lang w:val="en-US"/>
              </w:rPr>
            </w:pPr>
          </w:p>
          <w:p w14:paraId="6C5AA335" w14:textId="77777777" w:rsidR="007F0670" w:rsidRPr="00AD4CC1" w:rsidRDefault="007F0670" w:rsidP="007F0670">
            <w:pPr>
              <w:ind w:left="0"/>
              <w:rPr>
                <w:sz w:val="24"/>
                <w:szCs w:val="28"/>
                <w:lang w:val="en-150"/>
              </w:rPr>
            </w:pPr>
            <w:r w:rsidRPr="007F0670">
              <w:rPr>
                <w:sz w:val="24"/>
                <w:szCs w:val="28"/>
                <w:lang w:val="en-US"/>
              </w:rPr>
              <w:t xml:space="preserve">THE INFORMATION CONTAINED IN THIS DOCUMENT IS </w:t>
            </w:r>
            <w:r w:rsidRPr="007F0670">
              <w:rPr>
                <w:sz w:val="24"/>
                <w:szCs w:val="28"/>
                <w:lang w:val="en-150"/>
              </w:rPr>
              <w:t xml:space="preserve">DBI </w:t>
            </w:r>
            <w:r w:rsidRPr="007F0670">
              <w:rPr>
                <w:sz w:val="24"/>
                <w:szCs w:val="28"/>
                <w:lang w:val="en-US"/>
              </w:rPr>
              <w:t xml:space="preserve">PROPRIETARY AND CONFIDENTIAL. IT SHALL NOT BE DISCLOSED TO ANY THIRD PARTIES WITHOUT A WRITTEN CONCENT FROM </w:t>
            </w:r>
            <w:r w:rsidRPr="007F0670">
              <w:rPr>
                <w:sz w:val="24"/>
                <w:szCs w:val="28"/>
                <w:lang w:val="en-150"/>
              </w:rPr>
              <w:t>DBI</w:t>
            </w:r>
            <w:r w:rsidRPr="007F0670">
              <w:rPr>
                <w:sz w:val="24"/>
                <w:szCs w:val="28"/>
                <w:lang w:val="en-US"/>
              </w:rPr>
              <w:t>.</w:t>
            </w:r>
          </w:p>
          <w:p w14:paraId="65D2E187" w14:textId="0C0B8124" w:rsidR="00084DC4" w:rsidRPr="000D350D" w:rsidRDefault="00084DC4" w:rsidP="007F0670">
            <w:pPr>
              <w:pStyle w:val="Dokumenttitel"/>
              <w:spacing w:line="240" w:lineRule="auto"/>
              <w:ind w:left="0"/>
              <w:rPr>
                <w:rFonts w:ascii="Trebuchet MS" w:hAnsi="Trebuchet MS"/>
                <w:sz w:val="22"/>
              </w:rPr>
            </w:pPr>
          </w:p>
        </w:tc>
        <w:tc>
          <w:tcPr>
            <w:tcW w:w="1709" w:type="dxa"/>
          </w:tcPr>
          <w:p w14:paraId="424763C5" w14:textId="77777777" w:rsidR="00DF6FBC" w:rsidRDefault="00DF6FBC" w:rsidP="00DF6FBC">
            <w:pPr>
              <w:spacing w:line="240" w:lineRule="auto"/>
              <w:rPr>
                <w:rFonts w:ascii="Trebuchet MS" w:hAnsi="Trebuchet MS"/>
                <w:b/>
              </w:rPr>
            </w:pPr>
          </w:p>
          <w:p w14:paraId="610ECACF" w14:textId="77777777" w:rsidR="00DF6FBC" w:rsidRDefault="00DF6FBC" w:rsidP="00DF6FBC">
            <w:pPr>
              <w:spacing w:line="240" w:lineRule="auto"/>
              <w:rPr>
                <w:rFonts w:ascii="Trebuchet MS" w:hAnsi="Trebuchet MS"/>
                <w:b/>
              </w:rPr>
            </w:pPr>
          </w:p>
          <w:p w14:paraId="57C7B566" w14:textId="77777777" w:rsidR="00DF6FBC" w:rsidRDefault="00DF6FBC" w:rsidP="00DF6FBC">
            <w:pPr>
              <w:spacing w:line="240" w:lineRule="auto"/>
              <w:rPr>
                <w:rFonts w:ascii="Trebuchet MS" w:hAnsi="Trebuchet MS"/>
                <w:b/>
              </w:rPr>
            </w:pPr>
          </w:p>
          <w:p w14:paraId="0D092A04" w14:textId="77777777" w:rsidR="00DF6FBC" w:rsidRDefault="00DF6FBC" w:rsidP="00DF6FBC">
            <w:pPr>
              <w:spacing w:line="240" w:lineRule="auto"/>
              <w:rPr>
                <w:rFonts w:ascii="Trebuchet MS" w:hAnsi="Trebuchet MS"/>
                <w:b/>
              </w:rPr>
            </w:pPr>
          </w:p>
          <w:p w14:paraId="3FE58219" w14:textId="77777777" w:rsidR="00DF6FBC" w:rsidRDefault="00DF6FBC" w:rsidP="00DF6FBC">
            <w:pPr>
              <w:spacing w:line="240" w:lineRule="auto"/>
              <w:rPr>
                <w:rFonts w:ascii="Trebuchet MS" w:hAnsi="Trebuchet MS"/>
                <w:b/>
              </w:rPr>
            </w:pPr>
          </w:p>
          <w:p w14:paraId="7F0BCF63" w14:textId="77777777" w:rsidR="00DF6FBC" w:rsidRDefault="00DF6FBC" w:rsidP="00DF6FBC">
            <w:pPr>
              <w:spacing w:line="240" w:lineRule="auto"/>
              <w:rPr>
                <w:rFonts w:ascii="Trebuchet MS" w:hAnsi="Trebuchet MS"/>
                <w:b/>
              </w:rPr>
            </w:pPr>
          </w:p>
          <w:p w14:paraId="007C77D1" w14:textId="77777777" w:rsidR="00DF6FBC" w:rsidRDefault="00DF6FBC" w:rsidP="00DF6FBC">
            <w:pPr>
              <w:spacing w:line="240" w:lineRule="auto"/>
              <w:rPr>
                <w:rFonts w:ascii="Trebuchet MS" w:hAnsi="Trebuchet MS"/>
                <w:b/>
              </w:rPr>
            </w:pPr>
          </w:p>
          <w:p w14:paraId="432E051B" w14:textId="77777777" w:rsidR="00DF6FBC" w:rsidRDefault="00DF6FBC" w:rsidP="00DF6FBC">
            <w:pPr>
              <w:spacing w:line="240" w:lineRule="auto"/>
              <w:rPr>
                <w:rFonts w:ascii="Trebuchet MS" w:hAnsi="Trebuchet MS"/>
                <w:b/>
              </w:rPr>
            </w:pPr>
          </w:p>
          <w:p w14:paraId="67F13AC4" w14:textId="77777777" w:rsidR="00DF6FBC" w:rsidRPr="005E1EF0" w:rsidRDefault="00DF6FBC" w:rsidP="00DF6FBC">
            <w:pPr>
              <w:spacing w:line="240" w:lineRule="auto"/>
              <w:rPr>
                <w:rFonts w:ascii="Trebuchet MS" w:hAnsi="Trebuchet MS"/>
                <w:b/>
                <w:color w:val="999999" w:themeColor="text2"/>
              </w:rPr>
            </w:pPr>
          </w:p>
          <w:p w14:paraId="6622EE21" w14:textId="70200396" w:rsidR="00DF6FBC" w:rsidRPr="00084DC4" w:rsidRDefault="00084DC4" w:rsidP="006463E6">
            <w:pPr>
              <w:pStyle w:val="Template"/>
              <w:spacing w:line="240" w:lineRule="auto"/>
              <w:jc w:val="right"/>
              <w:rPr>
                <w:rFonts w:ascii="Trebuchet MS" w:hAnsi="Trebuchet MS"/>
                <w:sz w:val="22"/>
                <w:lang w:val="en-150"/>
              </w:rPr>
            </w:pPr>
            <w:r>
              <w:rPr>
                <w:rFonts w:ascii="Trebuchet MS" w:hAnsi="Trebuchet MS"/>
                <w:b/>
                <w:color w:val="999999" w:themeColor="text2"/>
                <w:szCs w:val="16"/>
                <w:lang w:val="en-150"/>
              </w:rPr>
              <w:t>March</w:t>
            </w:r>
            <w:r w:rsidR="002F5A2F">
              <w:rPr>
                <w:rFonts w:ascii="Trebuchet MS" w:hAnsi="Trebuchet MS"/>
                <w:b/>
                <w:color w:val="999999" w:themeColor="text2"/>
                <w:szCs w:val="16"/>
              </w:rPr>
              <w:t xml:space="preserve"> 2020</w:t>
            </w:r>
            <w:r w:rsidR="00594CAA" w:rsidRPr="005E1EF0">
              <w:rPr>
                <w:rFonts w:ascii="Trebuchet MS" w:hAnsi="Trebuchet MS"/>
                <w:b/>
                <w:color w:val="999999" w:themeColor="text2"/>
                <w:szCs w:val="16"/>
              </w:rPr>
              <w:t xml:space="preserve"> </w:t>
            </w:r>
            <w:r w:rsidR="00DF6FBC" w:rsidRPr="005E1EF0">
              <w:rPr>
                <w:rFonts w:ascii="Trebuchet MS" w:hAnsi="Trebuchet MS"/>
                <w:color w:val="999999" w:themeColor="text2"/>
                <w:szCs w:val="16"/>
              </w:rPr>
              <w:t>Version 00</w:t>
            </w:r>
            <w:r>
              <w:rPr>
                <w:rFonts w:ascii="Trebuchet MS" w:hAnsi="Trebuchet MS"/>
                <w:color w:val="999999" w:themeColor="text2"/>
                <w:szCs w:val="16"/>
                <w:lang w:val="en-150"/>
              </w:rPr>
              <w:t>1</w:t>
            </w:r>
          </w:p>
        </w:tc>
        <w:tc>
          <w:tcPr>
            <w:tcW w:w="1708" w:type="dxa"/>
          </w:tcPr>
          <w:p w14:paraId="2036D5AC" w14:textId="77777777" w:rsidR="00DF6FBC" w:rsidRPr="000D350D" w:rsidRDefault="00DF6FBC" w:rsidP="001549BF">
            <w:pPr>
              <w:pStyle w:val="Template"/>
              <w:spacing w:line="240" w:lineRule="auto"/>
              <w:rPr>
                <w:rFonts w:ascii="Trebuchet MS" w:hAnsi="Trebuchet MS"/>
                <w:sz w:val="22"/>
              </w:rPr>
            </w:pPr>
          </w:p>
        </w:tc>
        <w:tc>
          <w:tcPr>
            <w:tcW w:w="1708" w:type="dxa"/>
          </w:tcPr>
          <w:p w14:paraId="65164C04" w14:textId="622AD4E9" w:rsidR="00DF6FBC" w:rsidRPr="000D350D" w:rsidRDefault="00DF6FBC" w:rsidP="001549BF">
            <w:pPr>
              <w:pStyle w:val="Template"/>
              <w:spacing w:line="240" w:lineRule="auto"/>
              <w:rPr>
                <w:rFonts w:ascii="Trebuchet MS" w:hAnsi="Trebuchet MS"/>
                <w:sz w:val="22"/>
              </w:rPr>
            </w:pPr>
          </w:p>
        </w:tc>
      </w:tr>
    </w:tbl>
    <w:p w14:paraId="34F2F9D9" w14:textId="2899E858" w:rsidR="00CC3702" w:rsidRPr="00DF6FBC" w:rsidRDefault="009F5555" w:rsidP="00DF6FBC">
      <w:pPr>
        <w:pStyle w:val="Dokumentunderoverskrift"/>
        <w:spacing w:line="240" w:lineRule="auto"/>
        <w:rPr>
          <w:rFonts w:ascii="Trebuchet MS" w:hAnsi="Trebuchet MS"/>
          <w:sz w:val="22"/>
        </w:rPr>
      </w:pPr>
      <w:bookmarkStart w:id="4" w:name="Slut"/>
      <w:bookmarkStart w:id="5" w:name="_Toc70050739"/>
      <w:bookmarkStart w:id="6" w:name="_Toc70051136"/>
      <w:bookmarkStart w:id="7" w:name="_Toc70094200"/>
      <w:bookmarkStart w:id="8" w:name="_Toc70340257"/>
      <w:bookmarkStart w:id="9" w:name="_Toc70352687"/>
      <w:bookmarkStart w:id="10" w:name="_Toc70352858"/>
      <w:bookmarkStart w:id="11" w:name="_Toc70353042"/>
      <w:bookmarkStart w:id="12" w:name="_Toc70691399"/>
      <w:bookmarkStart w:id="13" w:name="_Toc70692436"/>
      <w:bookmarkStart w:id="14" w:name="_Toc70692476"/>
      <w:bookmarkStart w:id="15" w:name="_Toc70696601"/>
      <w:bookmarkStart w:id="16" w:name="_Toc70696641"/>
      <w:bookmarkStart w:id="17" w:name="_Toc70050740"/>
      <w:bookmarkStart w:id="18" w:name="_Toc70051137"/>
      <w:bookmarkStart w:id="19" w:name="_Toc70094201"/>
      <w:bookmarkStart w:id="20" w:name="_Toc70340258"/>
      <w:bookmarkStart w:id="21" w:name="_Toc70352688"/>
      <w:bookmarkStart w:id="22" w:name="_Toc70352859"/>
      <w:bookmarkStart w:id="23" w:name="_Toc70353043"/>
      <w:bookmarkStart w:id="24" w:name="_Toc70691400"/>
      <w:bookmarkStart w:id="25" w:name="_Toc70692437"/>
      <w:bookmarkStart w:id="26" w:name="_Toc70692477"/>
      <w:bookmarkStart w:id="27" w:name="_Toc70696602"/>
      <w:bookmarkStart w:id="28" w:name="_Toc70696642"/>
      <w:bookmarkStart w:id="29" w:name="_Toc70047407"/>
      <w:bookmarkStart w:id="30" w:name="_Toc70050741"/>
      <w:bookmarkStart w:id="31" w:name="_Toc70051138"/>
      <w:bookmarkStart w:id="32" w:name="_Toc70094202"/>
      <w:bookmarkStart w:id="33" w:name="_Toc70340259"/>
      <w:bookmarkStart w:id="34" w:name="_Toc70352689"/>
      <w:bookmarkStart w:id="35" w:name="_Toc70352860"/>
      <w:bookmarkStart w:id="36" w:name="_Toc70353044"/>
      <w:bookmarkStart w:id="37" w:name="_Toc70691401"/>
      <w:bookmarkStart w:id="38" w:name="_Toc70692438"/>
      <w:bookmarkStart w:id="39" w:name="_Toc70692478"/>
      <w:bookmarkStart w:id="40" w:name="_Toc70696603"/>
      <w:bookmarkStart w:id="41" w:name="_Toc70696643"/>
      <w:bookmarkStart w:id="42" w:name="_Toc70047408"/>
      <w:bookmarkStart w:id="43" w:name="_Toc70050742"/>
      <w:bookmarkStart w:id="44" w:name="_Toc70051139"/>
      <w:bookmarkStart w:id="45" w:name="_Toc70094203"/>
      <w:bookmarkStart w:id="46" w:name="_Toc70340260"/>
      <w:bookmarkStart w:id="47" w:name="_Toc70352690"/>
      <w:bookmarkStart w:id="48" w:name="_Toc70352861"/>
      <w:bookmarkStart w:id="49" w:name="_Toc70353045"/>
      <w:bookmarkStart w:id="50" w:name="_Toc70691402"/>
      <w:bookmarkStart w:id="51" w:name="_Toc70692439"/>
      <w:bookmarkStart w:id="52" w:name="_Toc70692479"/>
      <w:bookmarkStart w:id="53" w:name="_Toc70696604"/>
      <w:bookmarkStart w:id="54" w:name="_Toc70696644"/>
      <w:bookmarkStart w:id="55" w:name="_Toc70047409"/>
      <w:bookmarkStart w:id="56" w:name="_Toc70050743"/>
      <w:bookmarkStart w:id="57" w:name="_Toc70051140"/>
      <w:bookmarkStart w:id="58" w:name="_Toc70094204"/>
      <w:bookmarkStart w:id="59" w:name="_Toc70340261"/>
      <w:bookmarkStart w:id="60" w:name="_Toc70352691"/>
      <w:bookmarkStart w:id="61" w:name="_Toc70352862"/>
      <w:bookmarkStart w:id="62" w:name="_Toc70353046"/>
      <w:bookmarkStart w:id="63" w:name="_Toc70691403"/>
      <w:bookmarkStart w:id="64" w:name="_Toc70692440"/>
      <w:bookmarkStart w:id="65" w:name="_Toc70692480"/>
      <w:bookmarkStart w:id="66" w:name="_Toc70696605"/>
      <w:bookmarkStart w:id="67" w:name="_Toc70696645"/>
      <w:bookmarkStart w:id="68" w:name="_Toc70047410"/>
      <w:bookmarkStart w:id="69" w:name="_Toc70050744"/>
      <w:bookmarkStart w:id="70" w:name="_Toc70051141"/>
      <w:bookmarkStart w:id="71" w:name="_Toc70094205"/>
      <w:bookmarkStart w:id="72" w:name="_Toc70340262"/>
      <w:bookmarkStart w:id="73" w:name="_Toc70352692"/>
      <w:bookmarkStart w:id="74" w:name="_Toc70352863"/>
      <w:bookmarkStart w:id="75" w:name="_Toc70353047"/>
      <w:bookmarkStart w:id="76" w:name="_Toc70691404"/>
      <w:bookmarkStart w:id="77" w:name="_Toc70692441"/>
      <w:bookmarkStart w:id="78" w:name="_Toc70692481"/>
      <w:bookmarkStart w:id="79" w:name="_Toc70696606"/>
      <w:bookmarkStart w:id="80" w:name="_Toc70696646"/>
      <w:bookmarkStart w:id="81" w:name="_Toc70047411"/>
      <w:bookmarkStart w:id="82" w:name="_Toc70050745"/>
      <w:bookmarkStart w:id="83" w:name="_Toc70051142"/>
      <w:bookmarkStart w:id="84" w:name="_Toc70094206"/>
      <w:bookmarkStart w:id="85" w:name="_Toc70340263"/>
      <w:bookmarkStart w:id="86" w:name="_Toc70352693"/>
      <w:bookmarkStart w:id="87" w:name="_Toc70352864"/>
      <w:bookmarkStart w:id="88" w:name="_Toc70353048"/>
      <w:bookmarkStart w:id="89" w:name="_Toc70691405"/>
      <w:bookmarkStart w:id="90" w:name="_Toc70692442"/>
      <w:bookmarkStart w:id="91" w:name="_Toc70692482"/>
      <w:bookmarkStart w:id="92" w:name="_Toc70696607"/>
      <w:bookmarkStart w:id="93" w:name="_Toc70696647"/>
      <w:bookmarkStart w:id="94" w:name="_Toc70047412"/>
      <w:bookmarkStart w:id="95" w:name="_Toc70050746"/>
      <w:bookmarkStart w:id="96" w:name="_Toc70051143"/>
      <w:bookmarkStart w:id="97" w:name="_Toc70094207"/>
      <w:bookmarkStart w:id="98" w:name="_Toc70340264"/>
      <w:bookmarkStart w:id="99" w:name="_Toc70352694"/>
      <w:bookmarkStart w:id="100" w:name="_Toc70352865"/>
      <w:bookmarkStart w:id="101" w:name="_Toc70353049"/>
      <w:bookmarkStart w:id="102" w:name="_Toc70691406"/>
      <w:bookmarkStart w:id="103" w:name="_Toc70692443"/>
      <w:bookmarkStart w:id="104" w:name="_Toc70692483"/>
      <w:bookmarkStart w:id="105" w:name="_Toc70696608"/>
      <w:bookmarkStart w:id="106" w:name="_Toc70696648"/>
      <w:bookmarkStart w:id="107" w:name="_Toc70047413"/>
      <w:bookmarkStart w:id="108" w:name="_Toc70050747"/>
      <w:bookmarkStart w:id="109" w:name="_Toc70051144"/>
      <w:bookmarkStart w:id="110" w:name="_Toc70094208"/>
      <w:bookmarkStart w:id="111" w:name="_Toc70340265"/>
      <w:bookmarkStart w:id="112" w:name="_Toc70352695"/>
      <w:bookmarkStart w:id="113" w:name="_Toc70352866"/>
      <w:bookmarkStart w:id="114" w:name="_Toc70353050"/>
      <w:bookmarkStart w:id="115" w:name="_Toc70691407"/>
      <w:bookmarkStart w:id="116" w:name="_Toc70692444"/>
      <w:bookmarkStart w:id="117" w:name="_Toc70692484"/>
      <w:bookmarkStart w:id="118" w:name="_Toc70696609"/>
      <w:bookmarkStart w:id="119" w:name="_Toc70696649"/>
      <w:bookmarkStart w:id="120" w:name="_Toc70047414"/>
      <w:bookmarkStart w:id="121" w:name="_Toc70050748"/>
      <w:bookmarkStart w:id="122" w:name="_Toc70051145"/>
      <w:bookmarkStart w:id="123" w:name="_Toc70094209"/>
      <w:bookmarkStart w:id="124" w:name="_Toc70340266"/>
      <w:bookmarkStart w:id="125" w:name="_Toc70352696"/>
      <w:bookmarkStart w:id="126" w:name="_Toc70352867"/>
      <w:bookmarkStart w:id="127" w:name="_Toc70353051"/>
      <w:bookmarkStart w:id="128" w:name="_Toc70691408"/>
      <w:bookmarkStart w:id="129" w:name="_Toc70692445"/>
      <w:bookmarkStart w:id="130" w:name="_Toc70692485"/>
      <w:bookmarkStart w:id="131" w:name="_Toc70696610"/>
      <w:bookmarkStart w:id="132" w:name="_Toc70696650"/>
      <w:bookmarkStart w:id="133" w:name="_Toc70047415"/>
      <w:bookmarkStart w:id="134" w:name="_Toc70050749"/>
      <w:bookmarkStart w:id="135" w:name="_Toc70051146"/>
      <w:bookmarkStart w:id="136" w:name="_Toc70094210"/>
      <w:bookmarkStart w:id="137" w:name="_Toc70340267"/>
      <w:bookmarkStart w:id="138" w:name="_Toc70352697"/>
      <w:bookmarkStart w:id="139" w:name="_Toc70352868"/>
      <w:bookmarkStart w:id="140" w:name="_Toc70353052"/>
      <w:bookmarkStart w:id="141" w:name="_Toc70691409"/>
      <w:bookmarkStart w:id="142" w:name="_Toc70692446"/>
      <w:bookmarkStart w:id="143" w:name="_Toc70692486"/>
      <w:bookmarkStart w:id="144" w:name="_Toc70696611"/>
      <w:bookmarkStart w:id="145" w:name="_Toc70696651"/>
      <w:bookmarkStart w:id="146" w:name="_Toc70047416"/>
      <w:bookmarkStart w:id="147" w:name="_Toc70050750"/>
      <w:bookmarkStart w:id="148" w:name="_Toc70051147"/>
      <w:bookmarkStart w:id="149" w:name="_Toc70094211"/>
      <w:bookmarkStart w:id="150" w:name="_Toc70340268"/>
      <w:bookmarkStart w:id="151" w:name="_Toc70352698"/>
      <w:bookmarkStart w:id="152" w:name="_Toc70352869"/>
      <w:bookmarkStart w:id="153" w:name="_Toc70353053"/>
      <w:bookmarkStart w:id="154" w:name="_Toc70691410"/>
      <w:bookmarkStart w:id="155" w:name="_Toc70692447"/>
      <w:bookmarkStart w:id="156" w:name="_Toc70692487"/>
      <w:bookmarkStart w:id="157" w:name="_Toc70696612"/>
      <w:bookmarkStart w:id="158" w:name="_Toc70696652"/>
      <w:bookmarkStart w:id="159" w:name="_Toc70047417"/>
      <w:bookmarkStart w:id="160" w:name="_Toc70050751"/>
      <w:bookmarkStart w:id="161" w:name="_Toc70051148"/>
      <w:bookmarkStart w:id="162" w:name="_Toc70094212"/>
      <w:bookmarkStart w:id="163" w:name="_Toc70340269"/>
      <w:bookmarkStart w:id="164" w:name="_Toc70352699"/>
      <w:bookmarkStart w:id="165" w:name="_Toc70352870"/>
      <w:bookmarkStart w:id="166" w:name="_Toc70353054"/>
      <w:bookmarkStart w:id="167" w:name="_Toc70691411"/>
      <w:bookmarkStart w:id="168" w:name="_Toc70692448"/>
      <w:bookmarkStart w:id="169" w:name="_Toc70692488"/>
      <w:bookmarkStart w:id="170" w:name="_Toc70696613"/>
      <w:bookmarkStart w:id="171" w:name="_Toc70696653"/>
      <w:bookmarkStart w:id="172" w:name="_Toc70047418"/>
      <w:bookmarkStart w:id="173" w:name="_Toc70050752"/>
      <w:bookmarkStart w:id="174" w:name="_Toc70051149"/>
      <w:bookmarkStart w:id="175" w:name="_Toc70094213"/>
      <w:bookmarkStart w:id="176" w:name="_Toc70340270"/>
      <w:bookmarkStart w:id="177" w:name="_Toc70352700"/>
      <w:bookmarkStart w:id="178" w:name="_Toc70352871"/>
      <w:bookmarkStart w:id="179" w:name="_Toc70353055"/>
      <w:bookmarkStart w:id="180" w:name="_Toc70691412"/>
      <w:bookmarkStart w:id="181" w:name="_Toc70692449"/>
      <w:bookmarkStart w:id="182" w:name="_Toc70692489"/>
      <w:bookmarkStart w:id="183" w:name="_Toc70696614"/>
      <w:bookmarkStart w:id="184" w:name="_Toc70696654"/>
      <w:bookmarkStart w:id="185" w:name="_Toc70047419"/>
      <w:bookmarkStart w:id="186" w:name="_Toc70050753"/>
      <w:bookmarkStart w:id="187" w:name="_Toc70051150"/>
      <w:bookmarkStart w:id="188" w:name="_Toc70094214"/>
      <w:bookmarkStart w:id="189" w:name="_Toc70340271"/>
      <w:bookmarkStart w:id="190" w:name="_Toc70352701"/>
      <w:bookmarkStart w:id="191" w:name="_Toc70352872"/>
      <w:bookmarkStart w:id="192" w:name="_Toc70353056"/>
      <w:bookmarkStart w:id="193" w:name="_Toc70691413"/>
      <w:bookmarkStart w:id="194" w:name="_Toc70692450"/>
      <w:bookmarkStart w:id="195" w:name="_Toc70692490"/>
      <w:bookmarkStart w:id="196" w:name="_Toc70696615"/>
      <w:bookmarkStart w:id="197" w:name="_Toc70696655"/>
      <w:bookmarkStart w:id="198" w:name="_Toc70047420"/>
      <w:bookmarkStart w:id="199" w:name="_Toc70050754"/>
      <w:bookmarkStart w:id="200" w:name="_Toc70051151"/>
      <w:bookmarkStart w:id="201" w:name="_Toc70094215"/>
      <w:bookmarkStart w:id="202" w:name="_Toc70340272"/>
      <w:bookmarkStart w:id="203" w:name="_Toc70352702"/>
      <w:bookmarkStart w:id="204" w:name="_Toc70352873"/>
      <w:bookmarkStart w:id="205" w:name="_Toc70353057"/>
      <w:bookmarkStart w:id="206" w:name="_Toc70691414"/>
      <w:bookmarkStart w:id="207" w:name="_Toc70692451"/>
      <w:bookmarkStart w:id="208" w:name="_Toc70692491"/>
      <w:bookmarkStart w:id="209" w:name="_Toc70696616"/>
      <w:bookmarkStart w:id="210" w:name="_Toc70696656"/>
      <w:bookmarkStart w:id="211" w:name="_Toc70047421"/>
      <w:bookmarkStart w:id="212" w:name="_Toc70050755"/>
      <w:bookmarkStart w:id="213" w:name="_Toc70051152"/>
      <w:bookmarkStart w:id="214" w:name="_Toc70094216"/>
      <w:bookmarkStart w:id="215" w:name="_Toc70340273"/>
      <w:bookmarkStart w:id="216" w:name="_Toc70352703"/>
      <w:bookmarkStart w:id="217" w:name="_Toc70352874"/>
      <w:bookmarkStart w:id="218" w:name="_Toc70353058"/>
      <w:bookmarkStart w:id="219" w:name="_Toc70691415"/>
      <w:bookmarkStart w:id="220" w:name="_Toc70692452"/>
      <w:bookmarkStart w:id="221" w:name="_Toc70692492"/>
      <w:bookmarkStart w:id="222" w:name="_Toc70696617"/>
      <w:bookmarkStart w:id="223" w:name="_Toc70696657"/>
      <w:bookmarkStart w:id="224" w:name="_Toc334989014"/>
      <w:bookmarkStart w:id="225" w:name="_Toc33498903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0D350D">
        <w:rPr>
          <w:rFonts w:ascii="Trebuchet MS" w:hAnsi="Trebuchet MS"/>
        </w:rPr>
        <w:tab/>
      </w:r>
    </w:p>
    <w:p w14:paraId="6867CF9F" w14:textId="77777777" w:rsidR="009F5555" w:rsidRPr="000D350D" w:rsidRDefault="009F5555" w:rsidP="001549BF">
      <w:pPr>
        <w:spacing w:line="240" w:lineRule="auto"/>
        <w:rPr>
          <w:rFonts w:ascii="Trebuchet MS" w:hAnsi="Trebuchet MS"/>
        </w:rPr>
      </w:pPr>
    </w:p>
    <w:sdt>
      <w:sdtPr>
        <w:rPr>
          <w:rFonts w:ascii="Calibri" w:eastAsiaTheme="minorHAnsi" w:hAnsi="Calibri" w:cstheme="minorBidi"/>
          <w:b w:val="0"/>
          <w:bCs w:val="0"/>
          <w:sz w:val="22"/>
          <w:szCs w:val="22"/>
        </w:rPr>
        <w:id w:val="-658921391"/>
        <w:docPartObj>
          <w:docPartGallery w:val="Table of Contents"/>
          <w:docPartUnique/>
        </w:docPartObj>
      </w:sdtPr>
      <w:sdtEndPr>
        <w:rPr>
          <w:noProof/>
        </w:rPr>
      </w:sdtEndPr>
      <w:sdtContent>
        <w:p w14:paraId="71950623" w14:textId="73881110" w:rsidR="00565A6C" w:rsidRPr="000D350D" w:rsidRDefault="00AC442C" w:rsidP="008D7B9C">
          <w:pPr>
            <w:pStyle w:val="TOCHeading"/>
          </w:pPr>
          <w:r>
            <w:t>Table of Contents</w:t>
          </w:r>
        </w:p>
        <w:p w14:paraId="14C8806B" w14:textId="2BB7A888" w:rsidR="00125E1E" w:rsidRDefault="00565A6C">
          <w:pPr>
            <w:pStyle w:val="TOC2"/>
            <w:rPr>
              <w:rFonts w:asciiTheme="minorHAnsi" w:eastAsiaTheme="minorEastAsia" w:hAnsiTheme="minorHAnsi"/>
              <w:sz w:val="22"/>
              <w:lang w:val="pl-PL" w:eastAsia="pl-PL"/>
            </w:rPr>
          </w:pPr>
          <w:r w:rsidRPr="000D350D">
            <w:rPr>
              <w:rFonts w:ascii="Trebuchet MS" w:hAnsi="Trebuchet MS"/>
              <w:sz w:val="22"/>
            </w:rPr>
            <w:fldChar w:fldCharType="begin"/>
          </w:r>
          <w:r w:rsidRPr="000D350D">
            <w:rPr>
              <w:rFonts w:ascii="Trebuchet MS" w:hAnsi="Trebuchet MS"/>
              <w:sz w:val="22"/>
            </w:rPr>
            <w:instrText xml:space="preserve"> TOC \o "1-3" \h \z \u </w:instrText>
          </w:r>
          <w:r w:rsidRPr="000D350D">
            <w:rPr>
              <w:rFonts w:ascii="Trebuchet MS" w:hAnsi="Trebuchet MS"/>
              <w:sz w:val="22"/>
            </w:rPr>
            <w:fldChar w:fldCharType="separate"/>
          </w:r>
          <w:hyperlink w:anchor="_Toc36221547" w:history="1">
            <w:r w:rsidR="00125E1E" w:rsidRPr="00BC231B">
              <w:rPr>
                <w:rStyle w:val="Hyperlink"/>
              </w:rPr>
              <w:t>DBI Plastics</w:t>
            </w:r>
            <w:r w:rsidR="00125E1E">
              <w:rPr>
                <w:webHidden/>
              </w:rPr>
              <w:tab/>
            </w:r>
            <w:r w:rsidR="00125E1E">
              <w:rPr>
                <w:webHidden/>
              </w:rPr>
              <w:fldChar w:fldCharType="begin"/>
            </w:r>
            <w:r w:rsidR="00125E1E">
              <w:rPr>
                <w:webHidden/>
              </w:rPr>
              <w:instrText xml:space="preserve"> PAGEREF _Toc36221547 \h </w:instrText>
            </w:r>
            <w:r w:rsidR="00125E1E">
              <w:rPr>
                <w:webHidden/>
              </w:rPr>
            </w:r>
            <w:r w:rsidR="00125E1E">
              <w:rPr>
                <w:webHidden/>
              </w:rPr>
              <w:fldChar w:fldCharType="separate"/>
            </w:r>
            <w:r w:rsidR="00125E1E">
              <w:rPr>
                <w:webHidden/>
              </w:rPr>
              <w:t>2</w:t>
            </w:r>
            <w:r w:rsidR="00125E1E">
              <w:rPr>
                <w:webHidden/>
              </w:rPr>
              <w:fldChar w:fldCharType="end"/>
            </w:r>
          </w:hyperlink>
        </w:p>
        <w:p w14:paraId="6AF357C5" w14:textId="02612A48" w:rsidR="00125E1E" w:rsidRDefault="00752B06">
          <w:pPr>
            <w:pStyle w:val="TOC1"/>
            <w:tabs>
              <w:tab w:val="left" w:pos="746"/>
            </w:tabs>
            <w:rPr>
              <w:rFonts w:asciiTheme="minorHAnsi" w:eastAsiaTheme="minorEastAsia" w:hAnsiTheme="minorHAnsi"/>
              <w:sz w:val="22"/>
              <w:lang w:val="pl-PL" w:eastAsia="pl-PL"/>
            </w:rPr>
          </w:pPr>
          <w:hyperlink w:anchor="_Toc36221548" w:history="1">
            <w:r w:rsidR="00125E1E" w:rsidRPr="00BC231B">
              <w:rPr>
                <w:rStyle w:val="Hyperlink"/>
                <w:lang w:val="en-150"/>
              </w:rPr>
              <w:t>2</w:t>
            </w:r>
            <w:r w:rsidR="00125E1E">
              <w:rPr>
                <w:rFonts w:asciiTheme="minorHAnsi" w:eastAsiaTheme="minorEastAsia" w:hAnsiTheme="minorHAnsi"/>
                <w:sz w:val="22"/>
                <w:lang w:val="pl-PL" w:eastAsia="pl-PL"/>
              </w:rPr>
              <w:tab/>
            </w:r>
            <w:r w:rsidR="00125E1E" w:rsidRPr="00BC231B">
              <w:rPr>
                <w:rStyle w:val="Hyperlink"/>
                <w:lang w:val="en-150"/>
              </w:rPr>
              <w:t>Management responsibility</w:t>
            </w:r>
            <w:r w:rsidR="00125E1E">
              <w:rPr>
                <w:webHidden/>
              </w:rPr>
              <w:tab/>
            </w:r>
            <w:r w:rsidR="00125E1E">
              <w:rPr>
                <w:webHidden/>
              </w:rPr>
              <w:fldChar w:fldCharType="begin"/>
            </w:r>
            <w:r w:rsidR="00125E1E">
              <w:rPr>
                <w:webHidden/>
              </w:rPr>
              <w:instrText xml:space="preserve"> PAGEREF _Toc36221548 \h </w:instrText>
            </w:r>
            <w:r w:rsidR="00125E1E">
              <w:rPr>
                <w:webHidden/>
              </w:rPr>
            </w:r>
            <w:r w:rsidR="00125E1E">
              <w:rPr>
                <w:webHidden/>
              </w:rPr>
              <w:fldChar w:fldCharType="separate"/>
            </w:r>
            <w:r w:rsidR="00125E1E">
              <w:rPr>
                <w:webHidden/>
              </w:rPr>
              <w:t>4</w:t>
            </w:r>
            <w:r w:rsidR="00125E1E">
              <w:rPr>
                <w:webHidden/>
              </w:rPr>
              <w:fldChar w:fldCharType="end"/>
            </w:r>
          </w:hyperlink>
        </w:p>
        <w:p w14:paraId="147B04AC" w14:textId="61BAE22D" w:rsidR="00125E1E" w:rsidRDefault="00752B06">
          <w:pPr>
            <w:pStyle w:val="TOC1"/>
            <w:tabs>
              <w:tab w:val="left" w:pos="746"/>
            </w:tabs>
            <w:rPr>
              <w:rFonts w:asciiTheme="minorHAnsi" w:eastAsiaTheme="minorEastAsia" w:hAnsiTheme="minorHAnsi"/>
              <w:sz w:val="22"/>
              <w:lang w:val="pl-PL" w:eastAsia="pl-PL"/>
            </w:rPr>
          </w:pPr>
          <w:hyperlink w:anchor="_Toc36221549" w:history="1">
            <w:r w:rsidR="00125E1E" w:rsidRPr="00BC231B">
              <w:rPr>
                <w:rStyle w:val="Hyperlink"/>
                <w:lang w:val="en-150"/>
              </w:rPr>
              <w:t>3</w:t>
            </w:r>
            <w:r w:rsidR="00125E1E">
              <w:rPr>
                <w:rFonts w:asciiTheme="minorHAnsi" w:eastAsiaTheme="minorEastAsia" w:hAnsiTheme="minorHAnsi"/>
                <w:sz w:val="22"/>
                <w:lang w:val="pl-PL" w:eastAsia="pl-PL"/>
              </w:rPr>
              <w:tab/>
            </w:r>
            <w:r w:rsidR="00125E1E" w:rsidRPr="00BC231B">
              <w:rPr>
                <w:rStyle w:val="Hyperlink"/>
                <w:lang w:val="en-150"/>
              </w:rPr>
              <w:t>Quality Management</w:t>
            </w:r>
            <w:r w:rsidR="00125E1E">
              <w:rPr>
                <w:webHidden/>
              </w:rPr>
              <w:tab/>
            </w:r>
            <w:r w:rsidR="00125E1E">
              <w:rPr>
                <w:webHidden/>
              </w:rPr>
              <w:fldChar w:fldCharType="begin"/>
            </w:r>
            <w:r w:rsidR="00125E1E">
              <w:rPr>
                <w:webHidden/>
              </w:rPr>
              <w:instrText xml:space="preserve"> PAGEREF _Toc36221549 \h </w:instrText>
            </w:r>
            <w:r w:rsidR="00125E1E">
              <w:rPr>
                <w:webHidden/>
              </w:rPr>
            </w:r>
            <w:r w:rsidR="00125E1E">
              <w:rPr>
                <w:webHidden/>
              </w:rPr>
              <w:fldChar w:fldCharType="separate"/>
            </w:r>
            <w:r w:rsidR="00125E1E">
              <w:rPr>
                <w:webHidden/>
              </w:rPr>
              <w:t>5</w:t>
            </w:r>
            <w:r w:rsidR="00125E1E">
              <w:rPr>
                <w:webHidden/>
              </w:rPr>
              <w:fldChar w:fldCharType="end"/>
            </w:r>
          </w:hyperlink>
        </w:p>
        <w:p w14:paraId="4E6F07BC" w14:textId="2F6869CE" w:rsidR="00125E1E" w:rsidRDefault="00752B06">
          <w:pPr>
            <w:pStyle w:val="TOC1"/>
            <w:tabs>
              <w:tab w:val="left" w:pos="746"/>
            </w:tabs>
            <w:rPr>
              <w:rFonts w:asciiTheme="minorHAnsi" w:eastAsiaTheme="minorEastAsia" w:hAnsiTheme="minorHAnsi"/>
              <w:sz w:val="22"/>
              <w:lang w:val="pl-PL" w:eastAsia="pl-PL"/>
            </w:rPr>
          </w:pPr>
          <w:hyperlink w:anchor="_Toc36221550" w:history="1">
            <w:r w:rsidR="00125E1E" w:rsidRPr="00BC231B">
              <w:rPr>
                <w:rStyle w:val="Hyperlink"/>
              </w:rPr>
              <w:t>4</w:t>
            </w:r>
            <w:r w:rsidR="00125E1E">
              <w:rPr>
                <w:rFonts w:asciiTheme="minorHAnsi" w:eastAsiaTheme="minorEastAsia" w:hAnsiTheme="minorHAnsi"/>
                <w:sz w:val="22"/>
                <w:lang w:val="pl-PL" w:eastAsia="pl-PL"/>
              </w:rPr>
              <w:tab/>
            </w:r>
            <w:r w:rsidR="00125E1E" w:rsidRPr="00BC231B">
              <w:rPr>
                <w:rStyle w:val="Hyperlink"/>
              </w:rPr>
              <w:t>Environmental management</w:t>
            </w:r>
            <w:r w:rsidR="00125E1E">
              <w:rPr>
                <w:webHidden/>
              </w:rPr>
              <w:tab/>
            </w:r>
            <w:r w:rsidR="00125E1E">
              <w:rPr>
                <w:webHidden/>
              </w:rPr>
              <w:fldChar w:fldCharType="begin"/>
            </w:r>
            <w:r w:rsidR="00125E1E">
              <w:rPr>
                <w:webHidden/>
              </w:rPr>
              <w:instrText xml:space="preserve"> PAGEREF _Toc36221550 \h </w:instrText>
            </w:r>
            <w:r w:rsidR="00125E1E">
              <w:rPr>
                <w:webHidden/>
              </w:rPr>
            </w:r>
            <w:r w:rsidR="00125E1E">
              <w:rPr>
                <w:webHidden/>
              </w:rPr>
              <w:fldChar w:fldCharType="separate"/>
            </w:r>
            <w:r w:rsidR="00125E1E">
              <w:rPr>
                <w:webHidden/>
              </w:rPr>
              <w:t>7</w:t>
            </w:r>
            <w:r w:rsidR="00125E1E">
              <w:rPr>
                <w:webHidden/>
              </w:rPr>
              <w:fldChar w:fldCharType="end"/>
            </w:r>
          </w:hyperlink>
        </w:p>
        <w:p w14:paraId="14889B8E" w14:textId="1AE6BDE5" w:rsidR="00125E1E" w:rsidRDefault="00752B06">
          <w:pPr>
            <w:pStyle w:val="TOC1"/>
            <w:tabs>
              <w:tab w:val="left" w:pos="746"/>
            </w:tabs>
            <w:rPr>
              <w:rFonts w:asciiTheme="minorHAnsi" w:eastAsiaTheme="minorEastAsia" w:hAnsiTheme="minorHAnsi"/>
              <w:sz w:val="22"/>
              <w:lang w:val="pl-PL" w:eastAsia="pl-PL"/>
            </w:rPr>
          </w:pPr>
          <w:hyperlink w:anchor="_Toc36221551" w:history="1">
            <w:r w:rsidR="00125E1E" w:rsidRPr="00BC231B">
              <w:rPr>
                <w:rStyle w:val="Hyperlink"/>
                <w:lang w:val="en-150"/>
              </w:rPr>
              <w:t>5</w:t>
            </w:r>
            <w:r w:rsidR="00125E1E">
              <w:rPr>
                <w:rFonts w:asciiTheme="minorHAnsi" w:eastAsiaTheme="minorEastAsia" w:hAnsiTheme="minorHAnsi"/>
                <w:sz w:val="22"/>
                <w:lang w:val="pl-PL" w:eastAsia="pl-PL"/>
              </w:rPr>
              <w:tab/>
            </w:r>
            <w:r w:rsidR="00125E1E" w:rsidRPr="00BC231B">
              <w:rPr>
                <w:rStyle w:val="Hyperlink"/>
                <w:lang w:val="en-150"/>
              </w:rPr>
              <w:t>Risk Management</w:t>
            </w:r>
            <w:r w:rsidR="00125E1E">
              <w:rPr>
                <w:webHidden/>
              </w:rPr>
              <w:tab/>
            </w:r>
            <w:r w:rsidR="00125E1E">
              <w:rPr>
                <w:webHidden/>
              </w:rPr>
              <w:fldChar w:fldCharType="begin"/>
            </w:r>
            <w:r w:rsidR="00125E1E">
              <w:rPr>
                <w:webHidden/>
              </w:rPr>
              <w:instrText xml:space="preserve"> PAGEREF _Toc36221551 \h </w:instrText>
            </w:r>
            <w:r w:rsidR="00125E1E">
              <w:rPr>
                <w:webHidden/>
              </w:rPr>
            </w:r>
            <w:r w:rsidR="00125E1E">
              <w:rPr>
                <w:webHidden/>
              </w:rPr>
              <w:fldChar w:fldCharType="separate"/>
            </w:r>
            <w:r w:rsidR="00125E1E">
              <w:rPr>
                <w:webHidden/>
              </w:rPr>
              <w:t>8</w:t>
            </w:r>
            <w:r w:rsidR="00125E1E">
              <w:rPr>
                <w:webHidden/>
              </w:rPr>
              <w:fldChar w:fldCharType="end"/>
            </w:r>
          </w:hyperlink>
        </w:p>
        <w:p w14:paraId="57C44B69" w14:textId="74D084E6" w:rsidR="00125E1E" w:rsidRDefault="00752B06">
          <w:pPr>
            <w:pStyle w:val="TOC1"/>
            <w:tabs>
              <w:tab w:val="left" w:pos="746"/>
            </w:tabs>
            <w:rPr>
              <w:rFonts w:asciiTheme="minorHAnsi" w:eastAsiaTheme="minorEastAsia" w:hAnsiTheme="minorHAnsi"/>
              <w:sz w:val="22"/>
              <w:lang w:val="pl-PL" w:eastAsia="pl-PL"/>
            </w:rPr>
          </w:pPr>
          <w:hyperlink w:anchor="_Toc36221552" w:history="1">
            <w:r w:rsidR="00125E1E" w:rsidRPr="00BC231B">
              <w:rPr>
                <w:rStyle w:val="Hyperlink"/>
                <w:lang w:val="en-150"/>
              </w:rPr>
              <w:t>6</w:t>
            </w:r>
            <w:r w:rsidR="00125E1E">
              <w:rPr>
                <w:rFonts w:asciiTheme="minorHAnsi" w:eastAsiaTheme="minorEastAsia" w:hAnsiTheme="minorHAnsi"/>
                <w:sz w:val="22"/>
                <w:lang w:val="pl-PL" w:eastAsia="pl-PL"/>
              </w:rPr>
              <w:tab/>
            </w:r>
            <w:r w:rsidR="00125E1E" w:rsidRPr="00BC231B">
              <w:rPr>
                <w:rStyle w:val="Hyperlink"/>
                <w:lang w:val="en-150"/>
              </w:rPr>
              <w:t>Contract review</w:t>
            </w:r>
            <w:r w:rsidR="00125E1E">
              <w:rPr>
                <w:webHidden/>
              </w:rPr>
              <w:tab/>
            </w:r>
            <w:r w:rsidR="00125E1E">
              <w:rPr>
                <w:webHidden/>
              </w:rPr>
              <w:fldChar w:fldCharType="begin"/>
            </w:r>
            <w:r w:rsidR="00125E1E">
              <w:rPr>
                <w:webHidden/>
              </w:rPr>
              <w:instrText xml:space="preserve"> PAGEREF _Toc36221552 \h </w:instrText>
            </w:r>
            <w:r w:rsidR="00125E1E">
              <w:rPr>
                <w:webHidden/>
              </w:rPr>
            </w:r>
            <w:r w:rsidR="00125E1E">
              <w:rPr>
                <w:webHidden/>
              </w:rPr>
              <w:fldChar w:fldCharType="separate"/>
            </w:r>
            <w:r w:rsidR="00125E1E">
              <w:rPr>
                <w:webHidden/>
              </w:rPr>
              <w:t>10</w:t>
            </w:r>
            <w:r w:rsidR="00125E1E">
              <w:rPr>
                <w:webHidden/>
              </w:rPr>
              <w:fldChar w:fldCharType="end"/>
            </w:r>
          </w:hyperlink>
        </w:p>
        <w:p w14:paraId="208DD729" w14:textId="29720381" w:rsidR="00125E1E" w:rsidRDefault="00752B06">
          <w:pPr>
            <w:pStyle w:val="TOC1"/>
            <w:tabs>
              <w:tab w:val="left" w:pos="746"/>
            </w:tabs>
            <w:rPr>
              <w:rFonts w:asciiTheme="minorHAnsi" w:eastAsiaTheme="minorEastAsia" w:hAnsiTheme="minorHAnsi"/>
              <w:sz w:val="22"/>
              <w:lang w:val="pl-PL" w:eastAsia="pl-PL"/>
            </w:rPr>
          </w:pPr>
          <w:hyperlink w:anchor="_Toc36221553" w:history="1">
            <w:r w:rsidR="00125E1E" w:rsidRPr="00BC231B">
              <w:rPr>
                <w:rStyle w:val="Hyperlink"/>
                <w:lang w:val="en-US"/>
              </w:rPr>
              <w:t>7</w:t>
            </w:r>
            <w:r w:rsidR="00125E1E">
              <w:rPr>
                <w:rFonts w:asciiTheme="minorHAnsi" w:eastAsiaTheme="minorEastAsia" w:hAnsiTheme="minorHAnsi"/>
                <w:sz w:val="22"/>
                <w:lang w:val="pl-PL" w:eastAsia="pl-PL"/>
              </w:rPr>
              <w:tab/>
            </w:r>
            <w:r w:rsidR="00125E1E" w:rsidRPr="00BC231B">
              <w:rPr>
                <w:rStyle w:val="Hyperlink"/>
                <w:lang w:val="en-150"/>
              </w:rPr>
              <w:t xml:space="preserve">Production </w:t>
            </w:r>
            <w:r w:rsidR="00125E1E" w:rsidRPr="00BC231B">
              <w:rPr>
                <w:rStyle w:val="Hyperlink"/>
                <w:lang w:val="en-US"/>
              </w:rPr>
              <w:t>process management</w:t>
            </w:r>
            <w:r w:rsidR="00125E1E">
              <w:rPr>
                <w:webHidden/>
              </w:rPr>
              <w:tab/>
            </w:r>
            <w:r w:rsidR="00125E1E">
              <w:rPr>
                <w:webHidden/>
              </w:rPr>
              <w:fldChar w:fldCharType="begin"/>
            </w:r>
            <w:r w:rsidR="00125E1E">
              <w:rPr>
                <w:webHidden/>
              </w:rPr>
              <w:instrText xml:space="preserve"> PAGEREF _Toc36221553 \h </w:instrText>
            </w:r>
            <w:r w:rsidR="00125E1E">
              <w:rPr>
                <w:webHidden/>
              </w:rPr>
            </w:r>
            <w:r w:rsidR="00125E1E">
              <w:rPr>
                <w:webHidden/>
              </w:rPr>
              <w:fldChar w:fldCharType="separate"/>
            </w:r>
            <w:r w:rsidR="00125E1E">
              <w:rPr>
                <w:webHidden/>
              </w:rPr>
              <w:t>11</w:t>
            </w:r>
            <w:r w:rsidR="00125E1E">
              <w:rPr>
                <w:webHidden/>
              </w:rPr>
              <w:fldChar w:fldCharType="end"/>
            </w:r>
          </w:hyperlink>
        </w:p>
        <w:p w14:paraId="7C83F577" w14:textId="2B3D978E" w:rsidR="00125E1E" w:rsidRDefault="00752B06">
          <w:pPr>
            <w:pStyle w:val="TOC1"/>
            <w:tabs>
              <w:tab w:val="left" w:pos="898"/>
            </w:tabs>
            <w:rPr>
              <w:rFonts w:asciiTheme="minorHAnsi" w:eastAsiaTheme="minorEastAsia" w:hAnsiTheme="minorHAnsi"/>
              <w:sz w:val="22"/>
              <w:lang w:val="pl-PL" w:eastAsia="pl-PL"/>
            </w:rPr>
          </w:pPr>
          <w:hyperlink w:anchor="_Toc36221554" w:history="1">
            <w:r w:rsidR="00125E1E" w:rsidRPr="00BC231B">
              <w:rPr>
                <w:rStyle w:val="Hyperlink"/>
              </w:rPr>
              <w:t>7.3</w:t>
            </w:r>
            <w:r w:rsidR="00125E1E">
              <w:rPr>
                <w:rFonts w:asciiTheme="minorHAnsi" w:eastAsiaTheme="minorEastAsia" w:hAnsiTheme="minorHAnsi"/>
                <w:sz w:val="22"/>
                <w:lang w:val="pl-PL" w:eastAsia="pl-PL"/>
              </w:rPr>
              <w:tab/>
            </w:r>
            <w:r w:rsidR="00125E1E" w:rsidRPr="00BC231B">
              <w:rPr>
                <w:rStyle w:val="Hyperlink"/>
                <w:lang w:val="en-US"/>
              </w:rPr>
              <w:t>Work instructions</w:t>
            </w:r>
            <w:r w:rsidR="00125E1E">
              <w:rPr>
                <w:webHidden/>
              </w:rPr>
              <w:tab/>
            </w:r>
            <w:r w:rsidR="00125E1E">
              <w:rPr>
                <w:webHidden/>
              </w:rPr>
              <w:fldChar w:fldCharType="begin"/>
            </w:r>
            <w:r w:rsidR="00125E1E">
              <w:rPr>
                <w:webHidden/>
              </w:rPr>
              <w:instrText xml:space="preserve"> PAGEREF _Toc36221554 \h </w:instrText>
            </w:r>
            <w:r w:rsidR="00125E1E">
              <w:rPr>
                <w:webHidden/>
              </w:rPr>
            </w:r>
            <w:r w:rsidR="00125E1E">
              <w:rPr>
                <w:webHidden/>
              </w:rPr>
              <w:fldChar w:fldCharType="separate"/>
            </w:r>
            <w:r w:rsidR="00125E1E">
              <w:rPr>
                <w:webHidden/>
              </w:rPr>
              <w:t>12</w:t>
            </w:r>
            <w:r w:rsidR="00125E1E">
              <w:rPr>
                <w:webHidden/>
              </w:rPr>
              <w:fldChar w:fldCharType="end"/>
            </w:r>
          </w:hyperlink>
        </w:p>
        <w:p w14:paraId="6D6CD18F" w14:textId="18D01AD9" w:rsidR="00125E1E" w:rsidRDefault="00752B06">
          <w:pPr>
            <w:pStyle w:val="TOC1"/>
            <w:tabs>
              <w:tab w:val="left" w:pos="898"/>
            </w:tabs>
            <w:rPr>
              <w:rFonts w:asciiTheme="minorHAnsi" w:eastAsiaTheme="minorEastAsia" w:hAnsiTheme="minorHAnsi"/>
              <w:sz w:val="22"/>
              <w:lang w:val="pl-PL" w:eastAsia="pl-PL"/>
            </w:rPr>
          </w:pPr>
          <w:hyperlink w:anchor="_Toc36221555" w:history="1">
            <w:r w:rsidR="00125E1E" w:rsidRPr="00BC231B">
              <w:rPr>
                <w:rStyle w:val="Hyperlink"/>
              </w:rPr>
              <w:t>7.4</w:t>
            </w:r>
            <w:r w:rsidR="00125E1E">
              <w:rPr>
                <w:rFonts w:asciiTheme="minorHAnsi" w:eastAsiaTheme="minorEastAsia" w:hAnsiTheme="minorHAnsi"/>
                <w:sz w:val="22"/>
                <w:lang w:val="pl-PL" w:eastAsia="pl-PL"/>
              </w:rPr>
              <w:tab/>
            </w:r>
            <w:r w:rsidR="00125E1E" w:rsidRPr="00BC231B">
              <w:rPr>
                <w:rStyle w:val="Hyperlink"/>
                <w:lang w:val="en-US"/>
              </w:rPr>
              <w:t>Production equipment</w:t>
            </w:r>
            <w:r w:rsidR="00125E1E">
              <w:rPr>
                <w:webHidden/>
              </w:rPr>
              <w:tab/>
            </w:r>
            <w:r w:rsidR="00125E1E">
              <w:rPr>
                <w:webHidden/>
              </w:rPr>
              <w:fldChar w:fldCharType="begin"/>
            </w:r>
            <w:r w:rsidR="00125E1E">
              <w:rPr>
                <w:webHidden/>
              </w:rPr>
              <w:instrText xml:space="preserve"> PAGEREF _Toc36221555 \h </w:instrText>
            </w:r>
            <w:r w:rsidR="00125E1E">
              <w:rPr>
                <w:webHidden/>
              </w:rPr>
            </w:r>
            <w:r w:rsidR="00125E1E">
              <w:rPr>
                <w:webHidden/>
              </w:rPr>
              <w:fldChar w:fldCharType="separate"/>
            </w:r>
            <w:r w:rsidR="00125E1E">
              <w:rPr>
                <w:webHidden/>
              </w:rPr>
              <w:t>12</w:t>
            </w:r>
            <w:r w:rsidR="00125E1E">
              <w:rPr>
                <w:webHidden/>
              </w:rPr>
              <w:fldChar w:fldCharType="end"/>
            </w:r>
          </w:hyperlink>
        </w:p>
        <w:p w14:paraId="02B05A8E" w14:textId="349D73AF" w:rsidR="00125E1E" w:rsidRDefault="00752B06">
          <w:pPr>
            <w:pStyle w:val="TOC1"/>
            <w:tabs>
              <w:tab w:val="left" w:pos="898"/>
            </w:tabs>
            <w:rPr>
              <w:rFonts w:asciiTheme="minorHAnsi" w:eastAsiaTheme="minorEastAsia" w:hAnsiTheme="minorHAnsi"/>
              <w:sz w:val="22"/>
              <w:lang w:val="pl-PL" w:eastAsia="pl-PL"/>
            </w:rPr>
          </w:pPr>
          <w:hyperlink w:anchor="_Toc36221556" w:history="1">
            <w:r w:rsidR="00125E1E" w:rsidRPr="00BC231B">
              <w:rPr>
                <w:rStyle w:val="Hyperlink"/>
              </w:rPr>
              <w:t>7.5</w:t>
            </w:r>
            <w:r w:rsidR="00125E1E">
              <w:rPr>
                <w:rFonts w:asciiTheme="minorHAnsi" w:eastAsiaTheme="minorEastAsia" w:hAnsiTheme="minorHAnsi"/>
                <w:sz w:val="22"/>
                <w:lang w:val="pl-PL" w:eastAsia="pl-PL"/>
              </w:rPr>
              <w:tab/>
            </w:r>
            <w:r w:rsidR="00125E1E" w:rsidRPr="00BC231B">
              <w:rPr>
                <w:rStyle w:val="Hyperlink"/>
                <w:lang w:val="en-US"/>
              </w:rPr>
              <w:t>Tool management and control</w:t>
            </w:r>
            <w:r w:rsidR="00125E1E">
              <w:rPr>
                <w:webHidden/>
              </w:rPr>
              <w:tab/>
            </w:r>
            <w:r w:rsidR="00125E1E">
              <w:rPr>
                <w:webHidden/>
              </w:rPr>
              <w:fldChar w:fldCharType="begin"/>
            </w:r>
            <w:r w:rsidR="00125E1E">
              <w:rPr>
                <w:webHidden/>
              </w:rPr>
              <w:instrText xml:space="preserve"> PAGEREF _Toc36221556 \h </w:instrText>
            </w:r>
            <w:r w:rsidR="00125E1E">
              <w:rPr>
                <w:webHidden/>
              </w:rPr>
            </w:r>
            <w:r w:rsidR="00125E1E">
              <w:rPr>
                <w:webHidden/>
              </w:rPr>
              <w:fldChar w:fldCharType="separate"/>
            </w:r>
            <w:r w:rsidR="00125E1E">
              <w:rPr>
                <w:webHidden/>
              </w:rPr>
              <w:t>12</w:t>
            </w:r>
            <w:r w:rsidR="00125E1E">
              <w:rPr>
                <w:webHidden/>
              </w:rPr>
              <w:fldChar w:fldCharType="end"/>
            </w:r>
          </w:hyperlink>
        </w:p>
        <w:p w14:paraId="428EB9F3" w14:textId="1E0ECF8D" w:rsidR="00125E1E" w:rsidRDefault="00752B06">
          <w:pPr>
            <w:pStyle w:val="TOC1"/>
            <w:tabs>
              <w:tab w:val="left" w:pos="898"/>
            </w:tabs>
            <w:rPr>
              <w:rFonts w:asciiTheme="minorHAnsi" w:eastAsiaTheme="minorEastAsia" w:hAnsiTheme="minorHAnsi"/>
              <w:sz w:val="22"/>
              <w:lang w:val="pl-PL" w:eastAsia="pl-PL"/>
            </w:rPr>
          </w:pPr>
          <w:hyperlink w:anchor="_Toc36221557" w:history="1">
            <w:r w:rsidR="00125E1E" w:rsidRPr="00BC231B">
              <w:rPr>
                <w:rStyle w:val="Hyperlink"/>
              </w:rPr>
              <w:t>7.7</w:t>
            </w:r>
            <w:r w:rsidR="00125E1E">
              <w:rPr>
                <w:rFonts w:asciiTheme="minorHAnsi" w:eastAsiaTheme="minorEastAsia" w:hAnsiTheme="minorHAnsi"/>
                <w:sz w:val="22"/>
                <w:lang w:val="pl-PL" w:eastAsia="pl-PL"/>
              </w:rPr>
              <w:tab/>
            </w:r>
            <w:r w:rsidR="00125E1E" w:rsidRPr="00BC231B">
              <w:rPr>
                <w:rStyle w:val="Hyperlink"/>
                <w:lang w:val="en-US"/>
              </w:rPr>
              <w:t>Statistical techniques</w:t>
            </w:r>
            <w:r w:rsidR="00125E1E">
              <w:rPr>
                <w:webHidden/>
              </w:rPr>
              <w:tab/>
            </w:r>
            <w:r w:rsidR="00125E1E">
              <w:rPr>
                <w:webHidden/>
              </w:rPr>
              <w:fldChar w:fldCharType="begin"/>
            </w:r>
            <w:r w:rsidR="00125E1E">
              <w:rPr>
                <w:webHidden/>
              </w:rPr>
              <w:instrText xml:space="preserve"> PAGEREF _Toc36221557 \h </w:instrText>
            </w:r>
            <w:r w:rsidR="00125E1E">
              <w:rPr>
                <w:webHidden/>
              </w:rPr>
            </w:r>
            <w:r w:rsidR="00125E1E">
              <w:rPr>
                <w:webHidden/>
              </w:rPr>
              <w:fldChar w:fldCharType="separate"/>
            </w:r>
            <w:r w:rsidR="00125E1E">
              <w:rPr>
                <w:webHidden/>
              </w:rPr>
              <w:t>12</w:t>
            </w:r>
            <w:r w:rsidR="00125E1E">
              <w:rPr>
                <w:webHidden/>
              </w:rPr>
              <w:fldChar w:fldCharType="end"/>
            </w:r>
          </w:hyperlink>
        </w:p>
        <w:p w14:paraId="78807A3D" w14:textId="7565CF4F" w:rsidR="00125E1E" w:rsidRDefault="00752B06">
          <w:pPr>
            <w:pStyle w:val="TOC1"/>
            <w:tabs>
              <w:tab w:val="left" w:pos="1000"/>
            </w:tabs>
            <w:rPr>
              <w:rFonts w:asciiTheme="minorHAnsi" w:eastAsiaTheme="minorEastAsia" w:hAnsiTheme="minorHAnsi"/>
              <w:sz w:val="22"/>
              <w:lang w:val="pl-PL" w:eastAsia="pl-PL"/>
            </w:rPr>
          </w:pPr>
          <w:hyperlink w:anchor="_Toc36221558" w:history="1">
            <w:r w:rsidR="00125E1E" w:rsidRPr="00BC231B">
              <w:rPr>
                <w:rStyle w:val="Hyperlink"/>
              </w:rPr>
              <w:t>7.11</w:t>
            </w:r>
            <w:r w:rsidR="00125E1E">
              <w:rPr>
                <w:rFonts w:asciiTheme="minorHAnsi" w:eastAsiaTheme="minorEastAsia" w:hAnsiTheme="minorHAnsi"/>
                <w:sz w:val="22"/>
                <w:lang w:val="pl-PL" w:eastAsia="pl-PL"/>
              </w:rPr>
              <w:tab/>
            </w:r>
            <w:r w:rsidR="00125E1E" w:rsidRPr="00BC231B">
              <w:rPr>
                <w:rStyle w:val="Hyperlink"/>
                <w:lang w:val="en-US"/>
              </w:rPr>
              <w:t>Inspection and test equipment</w:t>
            </w:r>
            <w:r w:rsidR="00125E1E">
              <w:rPr>
                <w:webHidden/>
              </w:rPr>
              <w:tab/>
            </w:r>
            <w:r w:rsidR="00125E1E">
              <w:rPr>
                <w:webHidden/>
              </w:rPr>
              <w:fldChar w:fldCharType="begin"/>
            </w:r>
            <w:r w:rsidR="00125E1E">
              <w:rPr>
                <w:webHidden/>
              </w:rPr>
              <w:instrText xml:space="preserve"> PAGEREF _Toc36221558 \h </w:instrText>
            </w:r>
            <w:r w:rsidR="00125E1E">
              <w:rPr>
                <w:webHidden/>
              </w:rPr>
            </w:r>
            <w:r w:rsidR="00125E1E">
              <w:rPr>
                <w:webHidden/>
              </w:rPr>
              <w:fldChar w:fldCharType="separate"/>
            </w:r>
            <w:r w:rsidR="00125E1E">
              <w:rPr>
                <w:webHidden/>
              </w:rPr>
              <w:t>13</w:t>
            </w:r>
            <w:r w:rsidR="00125E1E">
              <w:rPr>
                <w:webHidden/>
              </w:rPr>
              <w:fldChar w:fldCharType="end"/>
            </w:r>
          </w:hyperlink>
        </w:p>
        <w:p w14:paraId="73DE7AA1" w14:textId="68D02AB4" w:rsidR="00125E1E" w:rsidRDefault="00752B06">
          <w:pPr>
            <w:pStyle w:val="TOC1"/>
            <w:tabs>
              <w:tab w:val="left" w:pos="1000"/>
            </w:tabs>
            <w:rPr>
              <w:rFonts w:asciiTheme="minorHAnsi" w:eastAsiaTheme="minorEastAsia" w:hAnsiTheme="minorHAnsi"/>
              <w:sz w:val="22"/>
              <w:lang w:val="pl-PL" w:eastAsia="pl-PL"/>
            </w:rPr>
          </w:pPr>
          <w:hyperlink w:anchor="_Toc36221559" w:history="1">
            <w:r w:rsidR="00125E1E" w:rsidRPr="00BC231B">
              <w:rPr>
                <w:rStyle w:val="Hyperlink"/>
              </w:rPr>
              <w:t>7.12</w:t>
            </w:r>
            <w:r w:rsidR="00125E1E">
              <w:rPr>
                <w:rFonts w:asciiTheme="minorHAnsi" w:eastAsiaTheme="minorEastAsia" w:hAnsiTheme="minorHAnsi"/>
                <w:sz w:val="22"/>
                <w:lang w:val="pl-PL" w:eastAsia="pl-PL"/>
              </w:rPr>
              <w:tab/>
            </w:r>
            <w:r w:rsidR="00125E1E" w:rsidRPr="00BC231B">
              <w:rPr>
                <w:rStyle w:val="Hyperlink"/>
                <w:lang w:val="en-US"/>
              </w:rPr>
              <w:t>Inspection and test records</w:t>
            </w:r>
            <w:r w:rsidR="00125E1E">
              <w:rPr>
                <w:webHidden/>
              </w:rPr>
              <w:tab/>
            </w:r>
            <w:r w:rsidR="00125E1E">
              <w:rPr>
                <w:webHidden/>
              </w:rPr>
              <w:fldChar w:fldCharType="begin"/>
            </w:r>
            <w:r w:rsidR="00125E1E">
              <w:rPr>
                <w:webHidden/>
              </w:rPr>
              <w:instrText xml:space="preserve"> PAGEREF _Toc36221559 \h </w:instrText>
            </w:r>
            <w:r w:rsidR="00125E1E">
              <w:rPr>
                <w:webHidden/>
              </w:rPr>
            </w:r>
            <w:r w:rsidR="00125E1E">
              <w:rPr>
                <w:webHidden/>
              </w:rPr>
              <w:fldChar w:fldCharType="separate"/>
            </w:r>
            <w:r w:rsidR="00125E1E">
              <w:rPr>
                <w:webHidden/>
              </w:rPr>
              <w:t>13</w:t>
            </w:r>
            <w:r w:rsidR="00125E1E">
              <w:rPr>
                <w:webHidden/>
              </w:rPr>
              <w:fldChar w:fldCharType="end"/>
            </w:r>
          </w:hyperlink>
        </w:p>
        <w:p w14:paraId="39137816" w14:textId="34605271" w:rsidR="00125E1E" w:rsidRDefault="00752B06">
          <w:pPr>
            <w:pStyle w:val="TOC1"/>
            <w:tabs>
              <w:tab w:val="left" w:pos="1000"/>
            </w:tabs>
            <w:rPr>
              <w:rFonts w:asciiTheme="minorHAnsi" w:eastAsiaTheme="minorEastAsia" w:hAnsiTheme="minorHAnsi"/>
              <w:sz w:val="22"/>
              <w:lang w:val="pl-PL" w:eastAsia="pl-PL"/>
            </w:rPr>
          </w:pPr>
          <w:hyperlink w:anchor="_Toc36221560" w:history="1">
            <w:r w:rsidR="00125E1E" w:rsidRPr="00BC231B">
              <w:rPr>
                <w:rStyle w:val="Hyperlink"/>
              </w:rPr>
              <w:t>7.13</w:t>
            </w:r>
            <w:r w:rsidR="00125E1E">
              <w:rPr>
                <w:rFonts w:asciiTheme="minorHAnsi" w:eastAsiaTheme="minorEastAsia" w:hAnsiTheme="minorHAnsi"/>
                <w:sz w:val="22"/>
                <w:lang w:val="pl-PL" w:eastAsia="pl-PL"/>
              </w:rPr>
              <w:tab/>
            </w:r>
            <w:r w:rsidR="00125E1E" w:rsidRPr="00BC231B">
              <w:rPr>
                <w:rStyle w:val="Hyperlink"/>
                <w:lang w:val="en-US"/>
              </w:rPr>
              <w:t>Product and material handling, storage, packing and delivery</w:t>
            </w:r>
            <w:r w:rsidR="00125E1E">
              <w:rPr>
                <w:webHidden/>
              </w:rPr>
              <w:tab/>
            </w:r>
            <w:r w:rsidR="00125E1E">
              <w:rPr>
                <w:webHidden/>
              </w:rPr>
              <w:fldChar w:fldCharType="begin"/>
            </w:r>
            <w:r w:rsidR="00125E1E">
              <w:rPr>
                <w:webHidden/>
              </w:rPr>
              <w:instrText xml:space="preserve"> PAGEREF _Toc36221560 \h </w:instrText>
            </w:r>
            <w:r w:rsidR="00125E1E">
              <w:rPr>
                <w:webHidden/>
              </w:rPr>
            </w:r>
            <w:r w:rsidR="00125E1E">
              <w:rPr>
                <w:webHidden/>
              </w:rPr>
              <w:fldChar w:fldCharType="separate"/>
            </w:r>
            <w:r w:rsidR="00125E1E">
              <w:rPr>
                <w:webHidden/>
              </w:rPr>
              <w:t>13</w:t>
            </w:r>
            <w:r w:rsidR="00125E1E">
              <w:rPr>
                <w:webHidden/>
              </w:rPr>
              <w:fldChar w:fldCharType="end"/>
            </w:r>
          </w:hyperlink>
        </w:p>
        <w:p w14:paraId="3AF2B8BD" w14:textId="470112DC" w:rsidR="00125E1E" w:rsidRDefault="00752B06">
          <w:pPr>
            <w:pStyle w:val="TOC1"/>
            <w:tabs>
              <w:tab w:val="left" w:pos="1000"/>
            </w:tabs>
            <w:rPr>
              <w:rFonts w:asciiTheme="minorHAnsi" w:eastAsiaTheme="minorEastAsia" w:hAnsiTheme="minorHAnsi"/>
              <w:sz w:val="22"/>
              <w:lang w:val="pl-PL" w:eastAsia="pl-PL"/>
            </w:rPr>
          </w:pPr>
          <w:hyperlink w:anchor="_Toc36221561" w:history="1">
            <w:r w:rsidR="00125E1E" w:rsidRPr="00BC231B">
              <w:rPr>
                <w:rStyle w:val="Hyperlink"/>
              </w:rPr>
              <w:t>7.14</w:t>
            </w:r>
            <w:r w:rsidR="00125E1E">
              <w:rPr>
                <w:rFonts w:asciiTheme="minorHAnsi" w:eastAsiaTheme="minorEastAsia" w:hAnsiTheme="minorHAnsi"/>
                <w:sz w:val="22"/>
                <w:lang w:val="pl-PL" w:eastAsia="pl-PL"/>
              </w:rPr>
              <w:tab/>
            </w:r>
            <w:r w:rsidR="00125E1E" w:rsidRPr="00BC231B">
              <w:rPr>
                <w:rStyle w:val="Hyperlink"/>
                <w:lang w:val="en-US"/>
              </w:rPr>
              <w:t>Control of non-conforming products</w:t>
            </w:r>
            <w:r w:rsidR="00125E1E">
              <w:rPr>
                <w:webHidden/>
              </w:rPr>
              <w:tab/>
            </w:r>
            <w:r w:rsidR="00125E1E">
              <w:rPr>
                <w:webHidden/>
              </w:rPr>
              <w:fldChar w:fldCharType="begin"/>
            </w:r>
            <w:r w:rsidR="00125E1E">
              <w:rPr>
                <w:webHidden/>
              </w:rPr>
              <w:instrText xml:space="preserve"> PAGEREF _Toc36221561 \h </w:instrText>
            </w:r>
            <w:r w:rsidR="00125E1E">
              <w:rPr>
                <w:webHidden/>
              </w:rPr>
            </w:r>
            <w:r w:rsidR="00125E1E">
              <w:rPr>
                <w:webHidden/>
              </w:rPr>
              <w:fldChar w:fldCharType="separate"/>
            </w:r>
            <w:r w:rsidR="00125E1E">
              <w:rPr>
                <w:webHidden/>
              </w:rPr>
              <w:t>14</w:t>
            </w:r>
            <w:r w:rsidR="00125E1E">
              <w:rPr>
                <w:webHidden/>
              </w:rPr>
              <w:fldChar w:fldCharType="end"/>
            </w:r>
          </w:hyperlink>
        </w:p>
        <w:p w14:paraId="0CA5EED9" w14:textId="3F04A460" w:rsidR="00125E1E" w:rsidRDefault="00752B06">
          <w:pPr>
            <w:pStyle w:val="TOC1"/>
            <w:tabs>
              <w:tab w:val="left" w:pos="1000"/>
            </w:tabs>
            <w:rPr>
              <w:rFonts w:asciiTheme="minorHAnsi" w:eastAsiaTheme="minorEastAsia" w:hAnsiTheme="minorHAnsi"/>
              <w:sz w:val="22"/>
              <w:lang w:val="pl-PL" w:eastAsia="pl-PL"/>
            </w:rPr>
          </w:pPr>
          <w:hyperlink w:anchor="_Toc36221562" w:history="1">
            <w:r w:rsidR="00125E1E" w:rsidRPr="00BC231B">
              <w:rPr>
                <w:rStyle w:val="Hyperlink"/>
              </w:rPr>
              <w:t>7.15</w:t>
            </w:r>
            <w:r w:rsidR="00125E1E">
              <w:rPr>
                <w:rFonts w:asciiTheme="minorHAnsi" w:eastAsiaTheme="minorEastAsia" w:hAnsiTheme="minorHAnsi"/>
                <w:sz w:val="22"/>
                <w:lang w:val="pl-PL" w:eastAsia="pl-PL"/>
              </w:rPr>
              <w:tab/>
            </w:r>
            <w:r w:rsidR="00125E1E" w:rsidRPr="00BC231B">
              <w:rPr>
                <w:rStyle w:val="Hyperlink"/>
                <w:lang w:val="en-US"/>
              </w:rPr>
              <w:t>Product identification and traceability</w:t>
            </w:r>
            <w:r w:rsidR="00125E1E">
              <w:rPr>
                <w:webHidden/>
              </w:rPr>
              <w:tab/>
            </w:r>
            <w:r w:rsidR="00125E1E">
              <w:rPr>
                <w:webHidden/>
              </w:rPr>
              <w:fldChar w:fldCharType="begin"/>
            </w:r>
            <w:r w:rsidR="00125E1E">
              <w:rPr>
                <w:webHidden/>
              </w:rPr>
              <w:instrText xml:space="preserve"> PAGEREF _Toc36221562 \h </w:instrText>
            </w:r>
            <w:r w:rsidR="00125E1E">
              <w:rPr>
                <w:webHidden/>
              </w:rPr>
            </w:r>
            <w:r w:rsidR="00125E1E">
              <w:rPr>
                <w:webHidden/>
              </w:rPr>
              <w:fldChar w:fldCharType="separate"/>
            </w:r>
            <w:r w:rsidR="00125E1E">
              <w:rPr>
                <w:webHidden/>
              </w:rPr>
              <w:t>15</w:t>
            </w:r>
            <w:r w:rsidR="00125E1E">
              <w:rPr>
                <w:webHidden/>
              </w:rPr>
              <w:fldChar w:fldCharType="end"/>
            </w:r>
          </w:hyperlink>
        </w:p>
        <w:p w14:paraId="54C8B98C" w14:textId="42BF0D60" w:rsidR="00125E1E" w:rsidRDefault="00752B06">
          <w:pPr>
            <w:pStyle w:val="TOC1"/>
            <w:tabs>
              <w:tab w:val="left" w:pos="746"/>
            </w:tabs>
            <w:rPr>
              <w:rFonts w:asciiTheme="minorHAnsi" w:eastAsiaTheme="minorEastAsia" w:hAnsiTheme="minorHAnsi"/>
              <w:sz w:val="22"/>
              <w:lang w:val="pl-PL" w:eastAsia="pl-PL"/>
            </w:rPr>
          </w:pPr>
          <w:hyperlink w:anchor="_Toc36221563" w:history="1">
            <w:r w:rsidR="00125E1E" w:rsidRPr="00BC231B">
              <w:rPr>
                <w:rStyle w:val="Hyperlink"/>
                <w:lang w:val="en-US"/>
              </w:rPr>
              <w:t>8</w:t>
            </w:r>
            <w:r w:rsidR="00125E1E">
              <w:rPr>
                <w:rFonts w:asciiTheme="minorHAnsi" w:eastAsiaTheme="minorEastAsia" w:hAnsiTheme="minorHAnsi"/>
                <w:sz w:val="22"/>
                <w:lang w:val="pl-PL" w:eastAsia="pl-PL"/>
              </w:rPr>
              <w:tab/>
            </w:r>
            <w:r w:rsidR="00125E1E" w:rsidRPr="00BC231B">
              <w:rPr>
                <w:rStyle w:val="Hyperlink"/>
                <w:lang w:val="en-US"/>
              </w:rPr>
              <w:t>Training</w:t>
            </w:r>
            <w:r w:rsidR="00125E1E">
              <w:rPr>
                <w:webHidden/>
              </w:rPr>
              <w:tab/>
            </w:r>
            <w:r w:rsidR="00125E1E">
              <w:rPr>
                <w:webHidden/>
              </w:rPr>
              <w:fldChar w:fldCharType="begin"/>
            </w:r>
            <w:r w:rsidR="00125E1E">
              <w:rPr>
                <w:webHidden/>
              </w:rPr>
              <w:instrText xml:space="preserve"> PAGEREF _Toc36221563 \h </w:instrText>
            </w:r>
            <w:r w:rsidR="00125E1E">
              <w:rPr>
                <w:webHidden/>
              </w:rPr>
            </w:r>
            <w:r w:rsidR="00125E1E">
              <w:rPr>
                <w:webHidden/>
              </w:rPr>
              <w:fldChar w:fldCharType="separate"/>
            </w:r>
            <w:r w:rsidR="00125E1E">
              <w:rPr>
                <w:webHidden/>
              </w:rPr>
              <w:t>15</w:t>
            </w:r>
            <w:r w:rsidR="00125E1E">
              <w:rPr>
                <w:webHidden/>
              </w:rPr>
              <w:fldChar w:fldCharType="end"/>
            </w:r>
          </w:hyperlink>
        </w:p>
        <w:p w14:paraId="33830AF9" w14:textId="28892865" w:rsidR="00125E1E" w:rsidRDefault="00752B06">
          <w:pPr>
            <w:pStyle w:val="TOC1"/>
            <w:tabs>
              <w:tab w:val="left" w:pos="898"/>
            </w:tabs>
            <w:rPr>
              <w:rFonts w:asciiTheme="minorHAnsi" w:eastAsiaTheme="minorEastAsia" w:hAnsiTheme="minorHAnsi"/>
              <w:sz w:val="22"/>
              <w:lang w:val="pl-PL" w:eastAsia="pl-PL"/>
            </w:rPr>
          </w:pPr>
          <w:hyperlink w:anchor="_Toc36221564" w:history="1">
            <w:r w:rsidR="00125E1E" w:rsidRPr="00BC231B">
              <w:rPr>
                <w:rStyle w:val="Hyperlink"/>
              </w:rPr>
              <w:t>8.1</w:t>
            </w:r>
            <w:r w:rsidR="00125E1E">
              <w:rPr>
                <w:rFonts w:asciiTheme="minorHAnsi" w:eastAsiaTheme="minorEastAsia" w:hAnsiTheme="minorHAnsi"/>
                <w:sz w:val="22"/>
                <w:lang w:val="pl-PL" w:eastAsia="pl-PL"/>
              </w:rPr>
              <w:tab/>
            </w:r>
            <w:r w:rsidR="00125E1E" w:rsidRPr="00BC231B">
              <w:rPr>
                <w:rStyle w:val="Hyperlink"/>
                <w:lang w:val="en-US"/>
              </w:rPr>
              <w:t>Training plans</w:t>
            </w:r>
            <w:r w:rsidR="00125E1E">
              <w:rPr>
                <w:webHidden/>
              </w:rPr>
              <w:tab/>
            </w:r>
            <w:r w:rsidR="00125E1E">
              <w:rPr>
                <w:webHidden/>
              </w:rPr>
              <w:fldChar w:fldCharType="begin"/>
            </w:r>
            <w:r w:rsidR="00125E1E">
              <w:rPr>
                <w:webHidden/>
              </w:rPr>
              <w:instrText xml:space="preserve"> PAGEREF _Toc36221564 \h </w:instrText>
            </w:r>
            <w:r w:rsidR="00125E1E">
              <w:rPr>
                <w:webHidden/>
              </w:rPr>
            </w:r>
            <w:r w:rsidR="00125E1E">
              <w:rPr>
                <w:webHidden/>
              </w:rPr>
              <w:fldChar w:fldCharType="separate"/>
            </w:r>
            <w:r w:rsidR="00125E1E">
              <w:rPr>
                <w:webHidden/>
              </w:rPr>
              <w:t>15</w:t>
            </w:r>
            <w:r w:rsidR="00125E1E">
              <w:rPr>
                <w:webHidden/>
              </w:rPr>
              <w:fldChar w:fldCharType="end"/>
            </w:r>
          </w:hyperlink>
        </w:p>
        <w:p w14:paraId="4548C780" w14:textId="04A523DD" w:rsidR="00125E1E" w:rsidRDefault="00752B06">
          <w:pPr>
            <w:pStyle w:val="TOC1"/>
            <w:tabs>
              <w:tab w:val="left" w:pos="746"/>
            </w:tabs>
            <w:rPr>
              <w:rFonts w:asciiTheme="minorHAnsi" w:eastAsiaTheme="minorEastAsia" w:hAnsiTheme="minorHAnsi"/>
              <w:sz w:val="22"/>
              <w:lang w:val="pl-PL" w:eastAsia="pl-PL"/>
            </w:rPr>
          </w:pPr>
          <w:hyperlink w:anchor="_Toc36221565" w:history="1">
            <w:r w:rsidR="00125E1E" w:rsidRPr="00BC231B">
              <w:rPr>
                <w:rStyle w:val="Hyperlink"/>
                <w:lang w:val="en-150"/>
              </w:rPr>
              <w:t>9</w:t>
            </w:r>
            <w:r w:rsidR="00125E1E">
              <w:rPr>
                <w:rFonts w:asciiTheme="minorHAnsi" w:eastAsiaTheme="minorEastAsia" w:hAnsiTheme="minorHAnsi"/>
                <w:sz w:val="22"/>
                <w:lang w:val="pl-PL" w:eastAsia="pl-PL"/>
              </w:rPr>
              <w:tab/>
            </w:r>
            <w:r w:rsidR="00125E1E" w:rsidRPr="00BC231B">
              <w:rPr>
                <w:rStyle w:val="Hyperlink"/>
                <w:lang w:val="en-US"/>
              </w:rPr>
              <w:t>Prototype support</w:t>
            </w:r>
            <w:r w:rsidR="00125E1E">
              <w:rPr>
                <w:webHidden/>
              </w:rPr>
              <w:tab/>
            </w:r>
            <w:r w:rsidR="00125E1E">
              <w:rPr>
                <w:webHidden/>
              </w:rPr>
              <w:fldChar w:fldCharType="begin"/>
            </w:r>
            <w:r w:rsidR="00125E1E">
              <w:rPr>
                <w:webHidden/>
              </w:rPr>
              <w:instrText xml:space="preserve"> PAGEREF _Toc36221565 \h </w:instrText>
            </w:r>
            <w:r w:rsidR="00125E1E">
              <w:rPr>
                <w:webHidden/>
              </w:rPr>
            </w:r>
            <w:r w:rsidR="00125E1E">
              <w:rPr>
                <w:webHidden/>
              </w:rPr>
              <w:fldChar w:fldCharType="separate"/>
            </w:r>
            <w:r w:rsidR="00125E1E">
              <w:rPr>
                <w:webHidden/>
              </w:rPr>
              <w:t>15</w:t>
            </w:r>
            <w:r w:rsidR="00125E1E">
              <w:rPr>
                <w:webHidden/>
              </w:rPr>
              <w:fldChar w:fldCharType="end"/>
            </w:r>
          </w:hyperlink>
        </w:p>
        <w:p w14:paraId="141A5990" w14:textId="7811D2F4" w:rsidR="00125E1E" w:rsidRDefault="00752B06">
          <w:pPr>
            <w:pStyle w:val="TOC1"/>
            <w:tabs>
              <w:tab w:val="left" w:pos="898"/>
            </w:tabs>
            <w:rPr>
              <w:rFonts w:asciiTheme="minorHAnsi" w:eastAsiaTheme="minorEastAsia" w:hAnsiTheme="minorHAnsi"/>
              <w:sz w:val="22"/>
              <w:lang w:val="pl-PL" w:eastAsia="pl-PL"/>
            </w:rPr>
          </w:pPr>
          <w:hyperlink w:anchor="_Toc36221566" w:history="1">
            <w:r w:rsidR="00125E1E" w:rsidRPr="00BC231B">
              <w:rPr>
                <w:rStyle w:val="Hyperlink"/>
              </w:rPr>
              <w:t>9.1</w:t>
            </w:r>
            <w:r w:rsidR="00125E1E">
              <w:rPr>
                <w:rFonts w:asciiTheme="minorHAnsi" w:eastAsiaTheme="minorEastAsia" w:hAnsiTheme="minorHAnsi"/>
                <w:sz w:val="22"/>
                <w:lang w:val="pl-PL" w:eastAsia="pl-PL"/>
              </w:rPr>
              <w:tab/>
            </w:r>
            <w:r w:rsidR="00125E1E" w:rsidRPr="00BC231B">
              <w:rPr>
                <w:rStyle w:val="Hyperlink"/>
                <w:lang w:val="en-US"/>
              </w:rPr>
              <w:t>Prototype services</w:t>
            </w:r>
            <w:r w:rsidR="00125E1E">
              <w:rPr>
                <w:webHidden/>
              </w:rPr>
              <w:tab/>
            </w:r>
            <w:r w:rsidR="00125E1E">
              <w:rPr>
                <w:webHidden/>
              </w:rPr>
              <w:fldChar w:fldCharType="begin"/>
            </w:r>
            <w:r w:rsidR="00125E1E">
              <w:rPr>
                <w:webHidden/>
              </w:rPr>
              <w:instrText xml:space="preserve"> PAGEREF _Toc36221566 \h </w:instrText>
            </w:r>
            <w:r w:rsidR="00125E1E">
              <w:rPr>
                <w:webHidden/>
              </w:rPr>
            </w:r>
            <w:r w:rsidR="00125E1E">
              <w:rPr>
                <w:webHidden/>
              </w:rPr>
              <w:fldChar w:fldCharType="separate"/>
            </w:r>
            <w:r w:rsidR="00125E1E">
              <w:rPr>
                <w:webHidden/>
              </w:rPr>
              <w:t>15</w:t>
            </w:r>
            <w:r w:rsidR="00125E1E">
              <w:rPr>
                <w:webHidden/>
              </w:rPr>
              <w:fldChar w:fldCharType="end"/>
            </w:r>
          </w:hyperlink>
        </w:p>
        <w:p w14:paraId="51EA978B" w14:textId="724EB0F5" w:rsidR="00125E1E" w:rsidRDefault="00752B06">
          <w:pPr>
            <w:pStyle w:val="TOC1"/>
            <w:tabs>
              <w:tab w:val="left" w:pos="848"/>
            </w:tabs>
            <w:rPr>
              <w:rFonts w:asciiTheme="minorHAnsi" w:eastAsiaTheme="minorEastAsia" w:hAnsiTheme="minorHAnsi"/>
              <w:sz w:val="22"/>
              <w:lang w:val="pl-PL" w:eastAsia="pl-PL"/>
            </w:rPr>
          </w:pPr>
          <w:hyperlink w:anchor="_Toc36221567" w:history="1">
            <w:r w:rsidR="00125E1E" w:rsidRPr="00BC231B">
              <w:rPr>
                <w:rStyle w:val="Hyperlink"/>
                <w:lang w:val="en-US"/>
              </w:rPr>
              <w:t>10</w:t>
            </w:r>
            <w:r w:rsidR="00125E1E">
              <w:rPr>
                <w:rFonts w:asciiTheme="minorHAnsi" w:eastAsiaTheme="minorEastAsia" w:hAnsiTheme="minorHAnsi"/>
                <w:sz w:val="22"/>
                <w:lang w:val="pl-PL" w:eastAsia="pl-PL"/>
              </w:rPr>
              <w:tab/>
            </w:r>
            <w:r w:rsidR="00125E1E" w:rsidRPr="00BC231B">
              <w:rPr>
                <w:rStyle w:val="Hyperlink"/>
                <w:lang w:val="en-US"/>
              </w:rPr>
              <w:t>Design control</w:t>
            </w:r>
            <w:r w:rsidR="00125E1E">
              <w:rPr>
                <w:webHidden/>
              </w:rPr>
              <w:tab/>
            </w:r>
            <w:r w:rsidR="00125E1E">
              <w:rPr>
                <w:webHidden/>
              </w:rPr>
              <w:fldChar w:fldCharType="begin"/>
            </w:r>
            <w:r w:rsidR="00125E1E">
              <w:rPr>
                <w:webHidden/>
              </w:rPr>
              <w:instrText xml:space="preserve"> PAGEREF _Toc36221567 \h </w:instrText>
            </w:r>
            <w:r w:rsidR="00125E1E">
              <w:rPr>
                <w:webHidden/>
              </w:rPr>
            </w:r>
            <w:r w:rsidR="00125E1E">
              <w:rPr>
                <w:webHidden/>
              </w:rPr>
              <w:fldChar w:fldCharType="separate"/>
            </w:r>
            <w:r w:rsidR="00125E1E">
              <w:rPr>
                <w:webHidden/>
              </w:rPr>
              <w:t>15</w:t>
            </w:r>
            <w:r w:rsidR="00125E1E">
              <w:rPr>
                <w:webHidden/>
              </w:rPr>
              <w:fldChar w:fldCharType="end"/>
            </w:r>
          </w:hyperlink>
        </w:p>
        <w:p w14:paraId="2FC48C1C" w14:textId="01AAF499" w:rsidR="00125E1E" w:rsidRDefault="00752B06">
          <w:pPr>
            <w:pStyle w:val="TOC1"/>
            <w:tabs>
              <w:tab w:val="left" w:pos="1000"/>
            </w:tabs>
            <w:rPr>
              <w:rFonts w:asciiTheme="minorHAnsi" w:eastAsiaTheme="minorEastAsia" w:hAnsiTheme="minorHAnsi"/>
              <w:sz w:val="22"/>
              <w:lang w:val="pl-PL" w:eastAsia="pl-PL"/>
            </w:rPr>
          </w:pPr>
          <w:hyperlink w:anchor="_Toc36221568" w:history="1">
            <w:r w:rsidR="00125E1E" w:rsidRPr="00BC231B">
              <w:rPr>
                <w:rStyle w:val="Hyperlink"/>
              </w:rPr>
              <w:t>10.1</w:t>
            </w:r>
            <w:r w:rsidR="00125E1E">
              <w:rPr>
                <w:rFonts w:asciiTheme="minorHAnsi" w:eastAsiaTheme="minorEastAsia" w:hAnsiTheme="minorHAnsi"/>
                <w:sz w:val="22"/>
                <w:lang w:val="pl-PL" w:eastAsia="pl-PL"/>
              </w:rPr>
              <w:tab/>
            </w:r>
            <w:r w:rsidR="00125E1E" w:rsidRPr="00BC231B">
              <w:rPr>
                <w:rStyle w:val="Hyperlink"/>
                <w:lang w:val="en-US"/>
              </w:rPr>
              <w:t>Product development process</w:t>
            </w:r>
            <w:r w:rsidR="00125E1E">
              <w:rPr>
                <w:webHidden/>
              </w:rPr>
              <w:tab/>
            </w:r>
            <w:r w:rsidR="00125E1E">
              <w:rPr>
                <w:webHidden/>
              </w:rPr>
              <w:fldChar w:fldCharType="begin"/>
            </w:r>
            <w:r w:rsidR="00125E1E">
              <w:rPr>
                <w:webHidden/>
              </w:rPr>
              <w:instrText xml:space="preserve"> PAGEREF _Toc36221568 \h </w:instrText>
            </w:r>
            <w:r w:rsidR="00125E1E">
              <w:rPr>
                <w:webHidden/>
              </w:rPr>
            </w:r>
            <w:r w:rsidR="00125E1E">
              <w:rPr>
                <w:webHidden/>
              </w:rPr>
              <w:fldChar w:fldCharType="separate"/>
            </w:r>
            <w:r w:rsidR="00125E1E">
              <w:rPr>
                <w:webHidden/>
              </w:rPr>
              <w:t>15</w:t>
            </w:r>
            <w:r w:rsidR="00125E1E">
              <w:rPr>
                <w:webHidden/>
              </w:rPr>
              <w:fldChar w:fldCharType="end"/>
            </w:r>
          </w:hyperlink>
        </w:p>
        <w:p w14:paraId="223FD522" w14:textId="52E23B02" w:rsidR="00125E1E" w:rsidRDefault="00752B06">
          <w:pPr>
            <w:pStyle w:val="TOC1"/>
            <w:tabs>
              <w:tab w:val="left" w:pos="1000"/>
            </w:tabs>
            <w:rPr>
              <w:rFonts w:asciiTheme="minorHAnsi" w:eastAsiaTheme="minorEastAsia" w:hAnsiTheme="minorHAnsi"/>
              <w:sz w:val="22"/>
              <w:lang w:val="pl-PL" w:eastAsia="pl-PL"/>
            </w:rPr>
          </w:pPr>
          <w:hyperlink w:anchor="_Toc36221569" w:history="1">
            <w:r w:rsidR="00125E1E" w:rsidRPr="00BC231B">
              <w:rPr>
                <w:rStyle w:val="Hyperlink"/>
              </w:rPr>
              <w:t>10.3</w:t>
            </w:r>
            <w:r w:rsidR="00125E1E">
              <w:rPr>
                <w:rFonts w:asciiTheme="minorHAnsi" w:eastAsiaTheme="minorEastAsia" w:hAnsiTheme="minorHAnsi"/>
                <w:sz w:val="22"/>
                <w:lang w:val="pl-PL" w:eastAsia="pl-PL"/>
              </w:rPr>
              <w:tab/>
            </w:r>
            <w:r w:rsidR="00125E1E" w:rsidRPr="00BC231B">
              <w:rPr>
                <w:rStyle w:val="Hyperlink"/>
                <w:lang w:val="en-US"/>
              </w:rPr>
              <w:t>Project planning and management</w:t>
            </w:r>
            <w:r w:rsidR="00125E1E">
              <w:rPr>
                <w:webHidden/>
              </w:rPr>
              <w:tab/>
            </w:r>
            <w:r w:rsidR="00125E1E">
              <w:rPr>
                <w:webHidden/>
              </w:rPr>
              <w:fldChar w:fldCharType="begin"/>
            </w:r>
            <w:r w:rsidR="00125E1E">
              <w:rPr>
                <w:webHidden/>
              </w:rPr>
              <w:instrText xml:space="preserve"> PAGEREF _Toc36221569 \h </w:instrText>
            </w:r>
            <w:r w:rsidR="00125E1E">
              <w:rPr>
                <w:webHidden/>
              </w:rPr>
            </w:r>
            <w:r w:rsidR="00125E1E">
              <w:rPr>
                <w:webHidden/>
              </w:rPr>
              <w:fldChar w:fldCharType="separate"/>
            </w:r>
            <w:r w:rsidR="00125E1E">
              <w:rPr>
                <w:webHidden/>
              </w:rPr>
              <w:t>16</w:t>
            </w:r>
            <w:r w:rsidR="00125E1E">
              <w:rPr>
                <w:webHidden/>
              </w:rPr>
              <w:fldChar w:fldCharType="end"/>
            </w:r>
          </w:hyperlink>
        </w:p>
        <w:p w14:paraId="05E02D5B" w14:textId="04A50059" w:rsidR="00125E1E" w:rsidRDefault="00752B06">
          <w:pPr>
            <w:pStyle w:val="TOC1"/>
            <w:tabs>
              <w:tab w:val="left" w:pos="1000"/>
            </w:tabs>
            <w:rPr>
              <w:rFonts w:asciiTheme="minorHAnsi" w:eastAsiaTheme="minorEastAsia" w:hAnsiTheme="minorHAnsi"/>
              <w:sz w:val="22"/>
              <w:lang w:val="pl-PL" w:eastAsia="pl-PL"/>
            </w:rPr>
          </w:pPr>
          <w:hyperlink w:anchor="_Toc36221570" w:history="1">
            <w:r w:rsidR="00125E1E" w:rsidRPr="00BC231B">
              <w:rPr>
                <w:rStyle w:val="Hyperlink"/>
              </w:rPr>
              <w:t>10.7</w:t>
            </w:r>
            <w:r w:rsidR="00125E1E">
              <w:rPr>
                <w:rFonts w:asciiTheme="minorHAnsi" w:eastAsiaTheme="minorEastAsia" w:hAnsiTheme="minorHAnsi"/>
                <w:sz w:val="22"/>
                <w:lang w:val="pl-PL" w:eastAsia="pl-PL"/>
              </w:rPr>
              <w:tab/>
            </w:r>
            <w:r w:rsidR="00125E1E" w:rsidRPr="00BC231B">
              <w:rPr>
                <w:rStyle w:val="Hyperlink"/>
                <w:lang w:val="en-US"/>
              </w:rPr>
              <w:t>Early supplier involvement</w:t>
            </w:r>
            <w:r w:rsidR="00125E1E">
              <w:rPr>
                <w:webHidden/>
              </w:rPr>
              <w:tab/>
            </w:r>
            <w:r w:rsidR="00125E1E">
              <w:rPr>
                <w:webHidden/>
              </w:rPr>
              <w:fldChar w:fldCharType="begin"/>
            </w:r>
            <w:r w:rsidR="00125E1E">
              <w:rPr>
                <w:webHidden/>
              </w:rPr>
              <w:instrText xml:space="preserve"> PAGEREF _Toc36221570 \h </w:instrText>
            </w:r>
            <w:r w:rsidR="00125E1E">
              <w:rPr>
                <w:webHidden/>
              </w:rPr>
            </w:r>
            <w:r w:rsidR="00125E1E">
              <w:rPr>
                <w:webHidden/>
              </w:rPr>
              <w:fldChar w:fldCharType="separate"/>
            </w:r>
            <w:r w:rsidR="00125E1E">
              <w:rPr>
                <w:webHidden/>
              </w:rPr>
              <w:t>16</w:t>
            </w:r>
            <w:r w:rsidR="00125E1E">
              <w:rPr>
                <w:webHidden/>
              </w:rPr>
              <w:fldChar w:fldCharType="end"/>
            </w:r>
          </w:hyperlink>
        </w:p>
        <w:p w14:paraId="0438B1C9" w14:textId="453F75FF" w:rsidR="00125E1E" w:rsidRDefault="00752B06">
          <w:pPr>
            <w:pStyle w:val="TOC1"/>
            <w:tabs>
              <w:tab w:val="left" w:pos="848"/>
            </w:tabs>
            <w:rPr>
              <w:rFonts w:asciiTheme="minorHAnsi" w:eastAsiaTheme="minorEastAsia" w:hAnsiTheme="minorHAnsi"/>
              <w:sz w:val="22"/>
              <w:lang w:val="pl-PL" w:eastAsia="pl-PL"/>
            </w:rPr>
          </w:pPr>
          <w:hyperlink w:anchor="_Toc36221571" w:history="1">
            <w:r w:rsidR="00125E1E" w:rsidRPr="00BC231B">
              <w:rPr>
                <w:rStyle w:val="Hyperlink"/>
                <w:lang w:val="en-US"/>
              </w:rPr>
              <w:t>11</w:t>
            </w:r>
            <w:r w:rsidR="00125E1E">
              <w:rPr>
                <w:rFonts w:asciiTheme="minorHAnsi" w:eastAsiaTheme="minorEastAsia" w:hAnsiTheme="minorHAnsi"/>
                <w:sz w:val="22"/>
                <w:lang w:val="pl-PL" w:eastAsia="pl-PL"/>
              </w:rPr>
              <w:tab/>
            </w:r>
            <w:r w:rsidR="00125E1E" w:rsidRPr="00BC231B">
              <w:rPr>
                <w:rStyle w:val="Hyperlink"/>
                <w:lang w:val="en-US"/>
              </w:rPr>
              <w:t>Purchasing</w:t>
            </w:r>
            <w:r w:rsidR="00125E1E">
              <w:rPr>
                <w:webHidden/>
              </w:rPr>
              <w:tab/>
            </w:r>
            <w:r w:rsidR="00125E1E">
              <w:rPr>
                <w:webHidden/>
              </w:rPr>
              <w:fldChar w:fldCharType="begin"/>
            </w:r>
            <w:r w:rsidR="00125E1E">
              <w:rPr>
                <w:webHidden/>
              </w:rPr>
              <w:instrText xml:space="preserve"> PAGEREF _Toc36221571 \h </w:instrText>
            </w:r>
            <w:r w:rsidR="00125E1E">
              <w:rPr>
                <w:webHidden/>
              </w:rPr>
            </w:r>
            <w:r w:rsidR="00125E1E">
              <w:rPr>
                <w:webHidden/>
              </w:rPr>
              <w:fldChar w:fldCharType="separate"/>
            </w:r>
            <w:r w:rsidR="00125E1E">
              <w:rPr>
                <w:webHidden/>
              </w:rPr>
              <w:t>16</w:t>
            </w:r>
            <w:r w:rsidR="00125E1E">
              <w:rPr>
                <w:webHidden/>
              </w:rPr>
              <w:fldChar w:fldCharType="end"/>
            </w:r>
          </w:hyperlink>
        </w:p>
        <w:p w14:paraId="0E092891" w14:textId="1273DBB0" w:rsidR="00125E1E" w:rsidRDefault="00752B06">
          <w:pPr>
            <w:pStyle w:val="TOC1"/>
            <w:tabs>
              <w:tab w:val="left" w:pos="1000"/>
            </w:tabs>
            <w:rPr>
              <w:rFonts w:asciiTheme="minorHAnsi" w:eastAsiaTheme="minorEastAsia" w:hAnsiTheme="minorHAnsi"/>
              <w:sz w:val="22"/>
              <w:lang w:val="pl-PL" w:eastAsia="pl-PL"/>
            </w:rPr>
          </w:pPr>
          <w:hyperlink w:anchor="_Toc36221572" w:history="1">
            <w:r w:rsidR="00125E1E" w:rsidRPr="00BC231B">
              <w:rPr>
                <w:rStyle w:val="Hyperlink"/>
              </w:rPr>
              <w:t>11.1</w:t>
            </w:r>
            <w:r w:rsidR="00125E1E">
              <w:rPr>
                <w:rFonts w:asciiTheme="minorHAnsi" w:eastAsiaTheme="minorEastAsia" w:hAnsiTheme="minorHAnsi"/>
                <w:sz w:val="22"/>
                <w:lang w:val="pl-PL" w:eastAsia="pl-PL"/>
              </w:rPr>
              <w:tab/>
            </w:r>
            <w:r w:rsidR="00125E1E" w:rsidRPr="00BC231B">
              <w:rPr>
                <w:rStyle w:val="Hyperlink"/>
                <w:lang w:val="en-US"/>
              </w:rPr>
              <w:t>Purchasing organization</w:t>
            </w:r>
            <w:r w:rsidR="00125E1E">
              <w:rPr>
                <w:webHidden/>
              </w:rPr>
              <w:tab/>
            </w:r>
            <w:r w:rsidR="00125E1E">
              <w:rPr>
                <w:webHidden/>
              </w:rPr>
              <w:fldChar w:fldCharType="begin"/>
            </w:r>
            <w:r w:rsidR="00125E1E">
              <w:rPr>
                <w:webHidden/>
              </w:rPr>
              <w:instrText xml:space="preserve"> PAGEREF _Toc36221572 \h </w:instrText>
            </w:r>
            <w:r w:rsidR="00125E1E">
              <w:rPr>
                <w:webHidden/>
              </w:rPr>
            </w:r>
            <w:r w:rsidR="00125E1E">
              <w:rPr>
                <w:webHidden/>
              </w:rPr>
              <w:fldChar w:fldCharType="separate"/>
            </w:r>
            <w:r w:rsidR="00125E1E">
              <w:rPr>
                <w:webHidden/>
              </w:rPr>
              <w:t>16</w:t>
            </w:r>
            <w:r w:rsidR="00125E1E">
              <w:rPr>
                <w:webHidden/>
              </w:rPr>
              <w:fldChar w:fldCharType="end"/>
            </w:r>
          </w:hyperlink>
        </w:p>
        <w:p w14:paraId="1065ED2A" w14:textId="30C9428B" w:rsidR="00125E1E" w:rsidRDefault="00752B06">
          <w:pPr>
            <w:pStyle w:val="TOC1"/>
            <w:tabs>
              <w:tab w:val="left" w:pos="1000"/>
            </w:tabs>
            <w:rPr>
              <w:rFonts w:asciiTheme="minorHAnsi" w:eastAsiaTheme="minorEastAsia" w:hAnsiTheme="minorHAnsi"/>
              <w:sz w:val="22"/>
              <w:lang w:val="pl-PL" w:eastAsia="pl-PL"/>
            </w:rPr>
          </w:pPr>
          <w:hyperlink w:anchor="_Toc36221573" w:history="1">
            <w:r w:rsidR="00125E1E" w:rsidRPr="00BC231B">
              <w:rPr>
                <w:rStyle w:val="Hyperlink"/>
              </w:rPr>
              <w:t>11.2</w:t>
            </w:r>
            <w:r w:rsidR="00125E1E">
              <w:rPr>
                <w:rFonts w:asciiTheme="minorHAnsi" w:eastAsiaTheme="minorEastAsia" w:hAnsiTheme="minorHAnsi"/>
                <w:sz w:val="22"/>
                <w:lang w:val="pl-PL" w:eastAsia="pl-PL"/>
              </w:rPr>
              <w:tab/>
            </w:r>
            <w:r w:rsidR="00125E1E" w:rsidRPr="00BC231B">
              <w:rPr>
                <w:rStyle w:val="Hyperlink"/>
                <w:lang w:val="en-US"/>
              </w:rPr>
              <w:t>Supplier qualification process</w:t>
            </w:r>
            <w:r w:rsidR="00125E1E">
              <w:rPr>
                <w:webHidden/>
              </w:rPr>
              <w:tab/>
            </w:r>
            <w:r w:rsidR="00125E1E">
              <w:rPr>
                <w:webHidden/>
              </w:rPr>
              <w:fldChar w:fldCharType="begin"/>
            </w:r>
            <w:r w:rsidR="00125E1E">
              <w:rPr>
                <w:webHidden/>
              </w:rPr>
              <w:instrText xml:space="preserve"> PAGEREF _Toc36221573 \h </w:instrText>
            </w:r>
            <w:r w:rsidR="00125E1E">
              <w:rPr>
                <w:webHidden/>
              </w:rPr>
            </w:r>
            <w:r w:rsidR="00125E1E">
              <w:rPr>
                <w:webHidden/>
              </w:rPr>
              <w:fldChar w:fldCharType="separate"/>
            </w:r>
            <w:r w:rsidR="00125E1E">
              <w:rPr>
                <w:webHidden/>
              </w:rPr>
              <w:t>17</w:t>
            </w:r>
            <w:r w:rsidR="00125E1E">
              <w:rPr>
                <w:webHidden/>
              </w:rPr>
              <w:fldChar w:fldCharType="end"/>
            </w:r>
          </w:hyperlink>
        </w:p>
        <w:p w14:paraId="3148175C" w14:textId="140080ED" w:rsidR="00125E1E" w:rsidRDefault="00752B06">
          <w:pPr>
            <w:pStyle w:val="TOC1"/>
            <w:tabs>
              <w:tab w:val="left" w:pos="848"/>
            </w:tabs>
            <w:rPr>
              <w:rFonts w:asciiTheme="minorHAnsi" w:eastAsiaTheme="minorEastAsia" w:hAnsiTheme="minorHAnsi"/>
              <w:sz w:val="22"/>
              <w:lang w:val="pl-PL" w:eastAsia="pl-PL"/>
            </w:rPr>
          </w:pPr>
          <w:hyperlink w:anchor="_Toc36221574" w:history="1">
            <w:r w:rsidR="00125E1E" w:rsidRPr="00BC231B">
              <w:rPr>
                <w:rStyle w:val="Hyperlink"/>
                <w:lang w:val="en-US"/>
              </w:rPr>
              <w:t>12</w:t>
            </w:r>
            <w:r w:rsidR="00125E1E">
              <w:rPr>
                <w:rFonts w:asciiTheme="minorHAnsi" w:eastAsiaTheme="minorEastAsia" w:hAnsiTheme="minorHAnsi"/>
                <w:sz w:val="22"/>
                <w:lang w:val="pl-PL" w:eastAsia="pl-PL"/>
              </w:rPr>
              <w:tab/>
            </w:r>
            <w:r w:rsidR="00125E1E" w:rsidRPr="00BC231B">
              <w:rPr>
                <w:rStyle w:val="Hyperlink"/>
                <w:lang w:val="en-US"/>
              </w:rPr>
              <w:t>Cost control</w:t>
            </w:r>
            <w:r w:rsidR="00125E1E">
              <w:rPr>
                <w:webHidden/>
              </w:rPr>
              <w:tab/>
            </w:r>
            <w:r w:rsidR="00125E1E">
              <w:rPr>
                <w:webHidden/>
              </w:rPr>
              <w:fldChar w:fldCharType="begin"/>
            </w:r>
            <w:r w:rsidR="00125E1E">
              <w:rPr>
                <w:webHidden/>
              </w:rPr>
              <w:instrText xml:space="preserve"> PAGEREF _Toc36221574 \h </w:instrText>
            </w:r>
            <w:r w:rsidR="00125E1E">
              <w:rPr>
                <w:webHidden/>
              </w:rPr>
            </w:r>
            <w:r w:rsidR="00125E1E">
              <w:rPr>
                <w:webHidden/>
              </w:rPr>
              <w:fldChar w:fldCharType="separate"/>
            </w:r>
            <w:r w:rsidR="00125E1E">
              <w:rPr>
                <w:webHidden/>
              </w:rPr>
              <w:t>17</w:t>
            </w:r>
            <w:r w:rsidR="00125E1E">
              <w:rPr>
                <w:webHidden/>
              </w:rPr>
              <w:fldChar w:fldCharType="end"/>
            </w:r>
          </w:hyperlink>
        </w:p>
        <w:p w14:paraId="35B4F99E" w14:textId="377BAB27" w:rsidR="00125E1E" w:rsidRDefault="00752B06">
          <w:pPr>
            <w:pStyle w:val="TOC1"/>
            <w:tabs>
              <w:tab w:val="left" w:pos="1000"/>
            </w:tabs>
            <w:rPr>
              <w:rFonts w:asciiTheme="minorHAnsi" w:eastAsiaTheme="minorEastAsia" w:hAnsiTheme="minorHAnsi"/>
              <w:sz w:val="22"/>
              <w:lang w:val="pl-PL" w:eastAsia="pl-PL"/>
            </w:rPr>
          </w:pPr>
          <w:hyperlink w:anchor="_Toc36221575" w:history="1">
            <w:r w:rsidR="00125E1E" w:rsidRPr="00BC231B">
              <w:rPr>
                <w:rStyle w:val="Hyperlink"/>
              </w:rPr>
              <w:t>12.1</w:t>
            </w:r>
            <w:r w:rsidR="00125E1E">
              <w:rPr>
                <w:rFonts w:asciiTheme="minorHAnsi" w:eastAsiaTheme="minorEastAsia" w:hAnsiTheme="minorHAnsi"/>
                <w:sz w:val="22"/>
                <w:lang w:val="pl-PL" w:eastAsia="pl-PL"/>
              </w:rPr>
              <w:tab/>
            </w:r>
            <w:r w:rsidR="00125E1E" w:rsidRPr="00BC231B">
              <w:rPr>
                <w:rStyle w:val="Hyperlink"/>
                <w:lang w:val="en-US"/>
              </w:rPr>
              <w:t>Cost reduction programs</w:t>
            </w:r>
            <w:r w:rsidR="00125E1E">
              <w:rPr>
                <w:webHidden/>
              </w:rPr>
              <w:tab/>
            </w:r>
            <w:r w:rsidR="00125E1E">
              <w:rPr>
                <w:webHidden/>
              </w:rPr>
              <w:fldChar w:fldCharType="begin"/>
            </w:r>
            <w:r w:rsidR="00125E1E">
              <w:rPr>
                <w:webHidden/>
              </w:rPr>
              <w:instrText xml:space="preserve"> PAGEREF _Toc36221575 \h </w:instrText>
            </w:r>
            <w:r w:rsidR="00125E1E">
              <w:rPr>
                <w:webHidden/>
              </w:rPr>
            </w:r>
            <w:r w:rsidR="00125E1E">
              <w:rPr>
                <w:webHidden/>
              </w:rPr>
              <w:fldChar w:fldCharType="separate"/>
            </w:r>
            <w:r w:rsidR="00125E1E">
              <w:rPr>
                <w:webHidden/>
              </w:rPr>
              <w:t>17</w:t>
            </w:r>
            <w:r w:rsidR="00125E1E">
              <w:rPr>
                <w:webHidden/>
              </w:rPr>
              <w:fldChar w:fldCharType="end"/>
            </w:r>
          </w:hyperlink>
        </w:p>
        <w:p w14:paraId="7AD8EA07" w14:textId="272F2756" w:rsidR="00125E1E" w:rsidRDefault="00752B06">
          <w:pPr>
            <w:pStyle w:val="TOC1"/>
            <w:tabs>
              <w:tab w:val="left" w:pos="848"/>
            </w:tabs>
            <w:rPr>
              <w:rFonts w:asciiTheme="minorHAnsi" w:eastAsiaTheme="minorEastAsia" w:hAnsiTheme="minorHAnsi"/>
              <w:sz w:val="22"/>
              <w:lang w:val="pl-PL" w:eastAsia="pl-PL"/>
            </w:rPr>
          </w:pPr>
          <w:hyperlink w:anchor="_Toc36221576" w:history="1">
            <w:r w:rsidR="00125E1E" w:rsidRPr="00BC231B">
              <w:rPr>
                <w:rStyle w:val="Hyperlink"/>
                <w:lang w:val="en-US"/>
              </w:rPr>
              <w:t>13</w:t>
            </w:r>
            <w:r w:rsidR="00125E1E">
              <w:rPr>
                <w:rFonts w:asciiTheme="minorHAnsi" w:eastAsiaTheme="minorEastAsia" w:hAnsiTheme="minorHAnsi"/>
                <w:sz w:val="22"/>
                <w:lang w:val="pl-PL" w:eastAsia="pl-PL"/>
              </w:rPr>
              <w:tab/>
            </w:r>
            <w:r w:rsidR="00125E1E" w:rsidRPr="00BC231B">
              <w:rPr>
                <w:rStyle w:val="Hyperlink"/>
                <w:lang w:val="en-US"/>
              </w:rPr>
              <w:t>Warranty</w:t>
            </w:r>
            <w:r w:rsidR="00125E1E">
              <w:rPr>
                <w:webHidden/>
              </w:rPr>
              <w:tab/>
            </w:r>
            <w:r w:rsidR="00125E1E">
              <w:rPr>
                <w:webHidden/>
              </w:rPr>
              <w:fldChar w:fldCharType="begin"/>
            </w:r>
            <w:r w:rsidR="00125E1E">
              <w:rPr>
                <w:webHidden/>
              </w:rPr>
              <w:instrText xml:space="preserve"> PAGEREF _Toc36221576 \h </w:instrText>
            </w:r>
            <w:r w:rsidR="00125E1E">
              <w:rPr>
                <w:webHidden/>
              </w:rPr>
            </w:r>
            <w:r w:rsidR="00125E1E">
              <w:rPr>
                <w:webHidden/>
              </w:rPr>
              <w:fldChar w:fldCharType="separate"/>
            </w:r>
            <w:r w:rsidR="00125E1E">
              <w:rPr>
                <w:webHidden/>
              </w:rPr>
              <w:t>17</w:t>
            </w:r>
            <w:r w:rsidR="00125E1E">
              <w:rPr>
                <w:webHidden/>
              </w:rPr>
              <w:fldChar w:fldCharType="end"/>
            </w:r>
          </w:hyperlink>
        </w:p>
        <w:p w14:paraId="6E970141" w14:textId="6DA234D7" w:rsidR="00125E1E" w:rsidRDefault="00752B06">
          <w:pPr>
            <w:pStyle w:val="TOC1"/>
            <w:tabs>
              <w:tab w:val="left" w:pos="1000"/>
            </w:tabs>
            <w:rPr>
              <w:rFonts w:asciiTheme="minorHAnsi" w:eastAsiaTheme="minorEastAsia" w:hAnsiTheme="minorHAnsi"/>
              <w:sz w:val="22"/>
              <w:lang w:val="pl-PL" w:eastAsia="pl-PL"/>
            </w:rPr>
          </w:pPr>
          <w:hyperlink w:anchor="_Toc36221577" w:history="1">
            <w:r w:rsidR="00125E1E" w:rsidRPr="00BC231B">
              <w:rPr>
                <w:rStyle w:val="Hyperlink"/>
              </w:rPr>
              <w:t>13.1</w:t>
            </w:r>
            <w:r w:rsidR="00125E1E">
              <w:rPr>
                <w:rFonts w:asciiTheme="minorHAnsi" w:eastAsiaTheme="minorEastAsia" w:hAnsiTheme="minorHAnsi"/>
                <w:sz w:val="22"/>
                <w:lang w:val="pl-PL" w:eastAsia="pl-PL"/>
              </w:rPr>
              <w:tab/>
            </w:r>
            <w:r w:rsidR="00125E1E" w:rsidRPr="00BC231B">
              <w:rPr>
                <w:rStyle w:val="Hyperlink"/>
                <w:lang w:val="en-US"/>
              </w:rPr>
              <w:t>Warranty policy</w:t>
            </w:r>
            <w:r w:rsidR="00125E1E" w:rsidRPr="00BC231B">
              <w:rPr>
                <w:rStyle w:val="Hyperlink"/>
                <w:lang w:val="en-150"/>
              </w:rPr>
              <w:t xml:space="preserve"> </w:t>
            </w:r>
            <w:r w:rsidR="00125E1E" w:rsidRPr="00BC231B">
              <w:rPr>
                <w:rStyle w:val="Hyperlink"/>
                <w:lang w:val="en-US"/>
              </w:rPr>
              <w:t>/ administration</w:t>
            </w:r>
            <w:r w:rsidR="00125E1E">
              <w:rPr>
                <w:webHidden/>
              </w:rPr>
              <w:tab/>
            </w:r>
            <w:r w:rsidR="00125E1E">
              <w:rPr>
                <w:webHidden/>
              </w:rPr>
              <w:fldChar w:fldCharType="begin"/>
            </w:r>
            <w:r w:rsidR="00125E1E">
              <w:rPr>
                <w:webHidden/>
              </w:rPr>
              <w:instrText xml:space="preserve"> PAGEREF _Toc36221577 \h </w:instrText>
            </w:r>
            <w:r w:rsidR="00125E1E">
              <w:rPr>
                <w:webHidden/>
              </w:rPr>
            </w:r>
            <w:r w:rsidR="00125E1E">
              <w:rPr>
                <w:webHidden/>
              </w:rPr>
              <w:fldChar w:fldCharType="separate"/>
            </w:r>
            <w:r w:rsidR="00125E1E">
              <w:rPr>
                <w:webHidden/>
              </w:rPr>
              <w:t>17</w:t>
            </w:r>
            <w:r w:rsidR="00125E1E">
              <w:rPr>
                <w:webHidden/>
              </w:rPr>
              <w:fldChar w:fldCharType="end"/>
            </w:r>
          </w:hyperlink>
        </w:p>
        <w:p w14:paraId="32181E6A" w14:textId="4E7B7824" w:rsidR="00125E1E" w:rsidRDefault="00752B06">
          <w:pPr>
            <w:pStyle w:val="TOC1"/>
            <w:tabs>
              <w:tab w:val="left" w:pos="848"/>
            </w:tabs>
            <w:rPr>
              <w:rFonts w:asciiTheme="minorHAnsi" w:eastAsiaTheme="minorEastAsia" w:hAnsiTheme="minorHAnsi"/>
              <w:sz w:val="22"/>
              <w:lang w:val="pl-PL" w:eastAsia="pl-PL"/>
            </w:rPr>
          </w:pPr>
          <w:hyperlink w:anchor="_Toc36221578" w:history="1">
            <w:r w:rsidR="00125E1E" w:rsidRPr="00BC231B">
              <w:rPr>
                <w:rStyle w:val="Hyperlink"/>
                <w:lang w:val="en-US"/>
              </w:rPr>
              <w:t>14</w:t>
            </w:r>
            <w:r w:rsidR="00125E1E">
              <w:rPr>
                <w:rFonts w:asciiTheme="minorHAnsi" w:eastAsiaTheme="minorEastAsia" w:hAnsiTheme="minorHAnsi"/>
                <w:sz w:val="22"/>
                <w:lang w:val="pl-PL" w:eastAsia="pl-PL"/>
              </w:rPr>
              <w:tab/>
            </w:r>
            <w:r w:rsidR="00125E1E" w:rsidRPr="00BC231B">
              <w:rPr>
                <w:rStyle w:val="Hyperlink"/>
                <w:lang w:val="en-US"/>
              </w:rPr>
              <w:t>Product liability</w:t>
            </w:r>
            <w:r w:rsidR="00125E1E">
              <w:rPr>
                <w:webHidden/>
              </w:rPr>
              <w:tab/>
            </w:r>
            <w:r w:rsidR="00125E1E">
              <w:rPr>
                <w:webHidden/>
              </w:rPr>
              <w:fldChar w:fldCharType="begin"/>
            </w:r>
            <w:r w:rsidR="00125E1E">
              <w:rPr>
                <w:webHidden/>
              </w:rPr>
              <w:instrText xml:space="preserve"> PAGEREF _Toc36221578 \h </w:instrText>
            </w:r>
            <w:r w:rsidR="00125E1E">
              <w:rPr>
                <w:webHidden/>
              </w:rPr>
            </w:r>
            <w:r w:rsidR="00125E1E">
              <w:rPr>
                <w:webHidden/>
              </w:rPr>
              <w:fldChar w:fldCharType="separate"/>
            </w:r>
            <w:r w:rsidR="00125E1E">
              <w:rPr>
                <w:webHidden/>
              </w:rPr>
              <w:t>18</w:t>
            </w:r>
            <w:r w:rsidR="00125E1E">
              <w:rPr>
                <w:webHidden/>
              </w:rPr>
              <w:fldChar w:fldCharType="end"/>
            </w:r>
          </w:hyperlink>
        </w:p>
        <w:p w14:paraId="62538F77" w14:textId="73828A12" w:rsidR="00125E1E" w:rsidRDefault="00752B06">
          <w:pPr>
            <w:pStyle w:val="TOC1"/>
            <w:tabs>
              <w:tab w:val="left" w:pos="1000"/>
            </w:tabs>
            <w:rPr>
              <w:rFonts w:asciiTheme="minorHAnsi" w:eastAsiaTheme="minorEastAsia" w:hAnsiTheme="minorHAnsi"/>
              <w:sz w:val="22"/>
              <w:lang w:val="pl-PL" w:eastAsia="pl-PL"/>
            </w:rPr>
          </w:pPr>
          <w:hyperlink w:anchor="_Toc36221579" w:history="1">
            <w:r w:rsidR="00125E1E" w:rsidRPr="00BC231B">
              <w:rPr>
                <w:rStyle w:val="Hyperlink"/>
              </w:rPr>
              <w:t>14.1</w:t>
            </w:r>
            <w:r w:rsidR="00125E1E">
              <w:rPr>
                <w:rFonts w:asciiTheme="minorHAnsi" w:eastAsiaTheme="minorEastAsia" w:hAnsiTheme="minorHAnsi"/>
                <w:sz w:val="22"/>
                <w:lang w:val="pl-PL" w:eastAsia="pl-PL"/>
              </w:rPr>
              <w:tab/>
            </w:r>
            <w:r w:rsidR="00125E1E" w:rsidRPr="00BC231B">
              <w:rPr>
                <w:rStyle w:val="Hyperlink"/>
                <w:lang w:val="en-US"/>
              </w:rPr>
              <w:t>Product liability procedure</w:t>
            </w:r>
            <w:r w:rsidR="00125E1E">
              <w:rPr>
                <w:webHidden/>
              </w:rPr>
              <w:tab/>
            </w:r>
            <w:r w:rsidR="00125E1E">
              <w:rPr>
                <w:webHidden/>
              </w:rPr>
              <w:fldChar w:fldCharType="begin"/>
            </w:r>
            <w:r w:rsidR="00125E1E">
              <w:rPr>
                <w:webHidden/>
              </w:rPr>
              <w:instrText xml:space="preserve"> PAGEREF _Toc36221579 \h </w:instrText>
            </w:r>
            <w:r w:rsidR="00125E1E">
              <w:rPr>
                <w:webHidden/>
              </w:rPr>
            </w:r>
            <w:r w:rsidR="00125E1E">
              <w:rPr>
                <w:webHidden/>
              </w:rPr>
              <w:fldChar w:fldCharType="separate"/>
            </w:r>
            <w:r w:rsidR="00125E1E">
              <w:rPr>
                <w:webHidden/>
              </w:rPr>
              <w:t>18</w:t>
            </w:r>
            <w:r w:rsidR="00125E1E">
              <w:rPr>
                <w:webHidden/>
              </w:rPr>
              <w:fldChar w:fldCharType="end"/>
            </w:r>
          </w:hyperlink>
        </w:p>
        <w:p w14:paraId="3AB3A298" w14:textId="4A2DDFD7" w:rsidR="00125E1E" w:rsidRDefault="00752B06">
          <w:pPr>
            <w:pStyle w:val="TOC1"/>
            <w:tabs>
              <w:tab w:val="left" w:pos="848"/>
            </w:tabs>
            <w:rPr>
              <w:rFonts w:asciiTheme="minorHAnsi" w:eastAsiaTheme="minorEastAsia" w:hAnsiTheme="minorHAnsi"/>
              <w:sz w:val="22"/>
              <w:lang w:val="pl-PL" w:eastAsia="pl-PL"/>
            </w:rPr>
          </w:pPr>
          <w:hyperlink w:anchor="_Toc36221580" w:history="1">
            <w:r w:rsidR="00125E1E" w:rsidRPr="00BC231B">
              <w:rPr>
                <w:rStyle w:val="Hyperlink"/>
                <w:lang w:val="en-US"/>
              </w:rPr>
              <w:t>15</w:t>
            </w:r>
            <w:r w:rsidR="00125E1E">
              <w:rPr>
                <w:rFonts w:asciiTheme="minorHAnsi" w:eastAsiaTheme="minorEastAsia" w:hAnsiTheme="minorHAnsi"/>
                <w:sz w:val="22"/>
                <w:lang w:val="pl-PL" w:eastAsia="pl-PL"/>
              </w:rPr>
              <w:tab/>
            </w:r>
            <w:r w:rsidR="00125E1E" w:rsidRPr="00BC231B">
              <w:rPr>
                <w:rStyle w:val="Hyperlink"/>
                <w:lang w:val="en-US"/>
              </w:rPr>
              <w:t>Logistics</w:t>
            </w:r>
            <w:r w:rsidR="00125E1E">
              <w:rPr>
                <w:webHidden/>
              </w:rPr>
              <w:tab/>
            </w:r>
            <w:r w:rsidR="00125E1E">
              <w:rPr>
                <w:webHidden/>
              </w:rPr>
              <w:fldChar w:fldCharType="begin"/>
            </w:r>
            <w:r w:rsidR="00125E1E">
              <w:rPr>
                <w:webHidden/>
              </w:rPr>
              <w:instrText xml:space="preserve"> PAGEREF _Toc36221580 \h </w:instrText>
            </w:r>
            <w:r w:rsidR="00125E1E">
              <w:rPr>
                <w:webHidden/>
              </w:rPr>
            </w:r>
            <w:r w:rsidR="00125E1E">
              <w:rPr>
                <w:webHidden/>
              </w:rPr>
              <w:fldChar w:fldCharType="separate"/>
            </w:r>
            <w:r w:rsidR="00125E1E">
              <w:rPr>
                <w:webHidden/>
              </w:rPr>
              <w:t>18</w:t>
            </w:r>
            <w:r w:rsidR="00125E1E">
              <w:rPr>
                <w:webHidden/>
              </w:rPr>
              <w:fldChar w:fldCharType="end"/>
            </w:r>
          </w:hyperlink>
        </w:p>
        <w:p w14:paraId="18717D4F" w14:textId="29C2C24F" w:rsidR="00125E1E" w:rsidRDefault="00752B06">
          <w:pPr>
            <w:pStyle w:val="TOC1"/>
            <w:tabs>
              <w:tab w:val="left" w:pos="1000"/>
            </w:tabs>
            <w:rPr>
              <w:rFonts w:asciiTheme="minorHAnsi" w:eastAsiaTheme="minorEastAsia" w:hAnsiTheme="minorHAnsi"/>
              <w:sz w:val="22"/>
              <w:lang w:val="pl-PL" w:eastAsia="pl-PL"/>
            </w:rPr>
          </w:pPr>
          <w:hyperlink w:anchor="_Toc36221581" w:history="1">
            <w:r w:rsidR="00125E1E" w:rsidRPr="00BC231B">
              <w:rPr>
                <w:rStyle w:val="Hyperlink"/>
              </w:rPr>
              <w:t>15.1</w:t>
            </w:r>
            <w:r w:rsidR="00125E1E">
              <w:rPr>
                <w:rFonts w:asciiTheme="minorHAnsi" w:eastAsiaTheme="minorEastAsia" w:hAnsiTheme="minorHAnsi"/>
                <w:sz w:val="22"/>
                <w:lang w:val="pl-PL" w:eastAsia="pl-PL"/>
              </w:rPr>
              <w:tab/>
            </w:r>
            <w:r w:rsidR="00125E1E" w:rsidRPr="00BC231B">
              <w:rPr>
                <w:rStyle w:val="Hyperlink"/>
                <w:lang w:val="en-US"/>
              </w:rPr>
              <w:t>Worldwide deliveries</w:t>
            </w:r>
            <w:r w:rsidR="00125E1E">
              <w:rPr>
                <w:webHidden/>
              </w:rPr>
              <w:tab/>
            </w:r>
            <w:r w:rsidR="00125E1E">
              <w:rPr>
                <w:webHidden/>
              </w:rPr>
              <w:fldChar w:fldCharType="begin"/>
            </w:r>
            <w:r w:rsidR="00125E1E">
              <w:rPr>
                <w:webHidden/>
              </w:rPr>
              <w:instrText xml:space="preserve"> PAGEREF _Toc36221581 \h </w:instrText>
            </w:r>
            <w:r w:rsidR="00125E1E">
              <w:rPr>
                <w:webHidden/>
              </w:rPr>
            </w:r>
            <w:r w:rsidR="00125E1E">
              <w:rPr>
                <w:webHidden/>
              </w:rPr>
              <w:fldChar w:fldCharType="separate"/>
            </w:r>
            <w:r w:rsidR="00125E1E">
              <w:rPr>
                <w:webHidden/>
              </w:rPr>
              <w:t>18</w:t>
            </w:r>
            <w:r w:rsidR="00125E1E">
              <w:rPr>
                <w:webHidden/>
              </w:rPr>
              <w:fldChar w:fldCharType="end"/>
            </w:r>
          </w:hyperlink>
        </w:p>
        <w:p w14:paraId="54E0FC3E" w14:textId="6C5E18D3" w:rsidR="00125E1E" w:rsidRDefault="00752B06">
          <w:pPr>
            <w:pStyle w:val="TOC1"/>
            <w:tabs>
              <w:tab w:val="left" w:pos="848"/>
            </w:tabs>
            <w:rPr>
              <w:rFonts w:asciiTheme="minorHAnsi" w:eastAsiaTheme="minorEastAsia" w:hAnsiTheme="minorHAnsi"/>
              <w:sz w:val="22"/>
              <w:lang w:val="pl-PL" w:eastAsia="pl-PL"/>
            </w:rPr>
          </w:pPr>
          <w:hyperlink w:anchor="_Toc36221582" w:history="1">
            <w:r w:rsidR="00125E1E" w:rsidRPr="00BC231B">
              <w:rPr>
                <w:rStyle w:val="Hyperlink"/>
                <w:lang w:val="en-US"/>
              </w:rPr>
              <w:t>16</w:t>
            </w:r>
            <w:r w:rsidR="00125E1E">
              <w:rPr>
                <w:rFonts w:asciiTheme="minorHAnsi" w:eastAsiaTheme="minorEastAsia" w:hAnsiTheme="minorHAnsi"/>
                <w:sz w:val="22"/>
                <w:lang w:val="pl-PL" w:eastAsia="pl-PL"/>
              </w:rPr>
              <w:tab/>
            </w:r>
            <w:r w:rsidR="00125E1E" w:rsidRPr="00BC231B">
              <w:rPr>
                <w:rStyle w:val="Hyperlink"/>
                <w:lang w:val="en-US"/>
              </w:rPr>
              <w:t>Facilities and utilities</w:t>
            </w:r>
            <w:r w:rsidR="00125E1E">
              <w:rPr>
                <w:webHidden/>
              </w:rPr>
              <w:tab/>
            </w:r>
            <w:r w:rsidR="00125E1E">
              <w:rPr>
                <w:webHidden/>
              </w:rPr>
              <w:fldChar w:fldCharType="begin"/>
            </w:r>
            <w:r w:rsidR="00125E1E">
              <w:rPr>
                <w:webHidden/>
              </w:rPr>
              <w:instrText xml:space="preserve"> PAGEREF _Toc36221582 \h </w:instrText>
            </w:r>
            <w:r w:rsidR="00125E1E">
              <w:rPr>
                <w:webHidden/>
              </w:rPr>
            </w:r>
            <w:r w:rsidR="00125E1E">
              <w:rPr>
                <w:webHidden/>
              </w:rPr>
              <w:fldChar w:fldCharType="separate"/>
            </w:r>
            <w:r w:rsidR="00125E1E">
              <w:rPr>
                <w:webHidden/>
              </w:rPr>
              <w:t>18</w:t>
            </w:r>
            <w:r w:rsidR="00125E1E">
              <w:rPr>
                <w:webHidden/>
              </w:rPr>
              <w:fldChar w:fldCharType="end"/>
            </w:r>
          </w:hyperlink>
        </w:p>
        <w:p w14:paraId="5639A75F" w14:textId="0A511C48" w:rsidR="00125E1E" w:rsidRDefault="00752B06">
          <w:pPr>
            <w:pStyle w:val="TOC1"/>
            <w:tabs>
              <w:tab w:val="left" w:pos="1000"/>
            </w:tabs>
            <w:rPr>
              <w:rFonts w:asciiTheme="minorHAnsi" w:eastAsiaTheme="minorEastAsia" w:hAnsiTheme="minorHAnsi"/>
              <w:sz w:val="22"/>
              <w:lang w:val="pl-PL" w:eastAsia="pl-PL"/>
            </w:rPr>
          </w:pPr>
          <w:hyperlink w:anchor="_Toc36221583" w:history="1">
            <w:r w:rsidR="00125E1E" w:rsidRPr="00BC231B">
              <w:rPr>
                <w:rStyle w:val="Hyperlink"/>
              </w:rPr>
              <w:t>16.1</w:t>
            </w:r>
            <w:r w:rsidR="00125E1E">
              <w:rPr>
                <w:rFonts w:asciiTheme="minorHAnsi" w:eastAsiaTheme="minorEastAsia" w:hAnsiTheme="minorHAnsi"/>
                <w:sz w:val="22"/>
                <w:lang w:val="pl-PL" w:eastAsia="pl-PL"/>
              </w:rPr>
              <w:tab/>
            </w:r>
            <w:r w:rsidR="00125E1E" w:rsidRPr="00BC231B">
              <w:rPr>
                <w:rStyle w:val="Hyperlink"/>
                <w:lang w:val="en-US"/>
              </w:rPr>
              <w:t>Facilities suitability</w:t>
            </w:r>
            <w:r w:rsidR="00125E1E">
              <w:rPr>
                <w:webHidden/>
              </w:rPr>
              <w:tab/>
            </w:r>
            <w:r w:rsidR="00125E1E">
              <w:rPr>
                <w:webHidden/>
              </w:rPr>
              <w:fldChar w:fldCharType="begin"/>
            </w:r>
            <w:r w:rsidR="00125E1E">
              <w:rPr>
                <w:webHidden/>
              </w:rPr>
              <w:instrText xml:space="preserve"> PAGEREF _Toc36221583 \h </w:instrText>
            </w:r>
            <w:r w:rsidR="00125E1E">
              <w:rPr>
                <w:webHidden/>
              </w:rPr>
            </w:r>
            <w:r w:rsidR="00125E1E">
              <w:rPr>
                <w:webHidden/>
              </w:rPr>
              <w:fldChar w:fldCharType="separate"/>
            </w:r>
            <w:r w:rsidR="00125E1E">
              <w:rPr>
                <w:webHidden/>
              </w:rPr>
              <w:t>18</w:t>
            </w:r>
            <w:r w:rsidR="00125E1E">
              <w:rPr>
                <w:webHidden/>
              </w:rPr>
              <w:fldChar w:fldCharType="end"/>
            </w:r>
          </w:hyperlink>
        </w:p>
        <w:p w14:paraId="7CD6C0F9" w14:textId="4F7C732D" w:rsidR="00125E1E" w:rsidRDefault="00752B06">
          <w:pPr>
            <w:pStyle w:val="TOC1"/>
            <w:tabs>
              <w:tab w:val="left" w:pos="1000"/>
            </w:tabs>
            <w:rPr>
              <w:rFonts w:asciiTheme="minorHAnsi" w:eastAsiaTheme="minorEastAsia" w:hAnsiTheme="minorHAnsi"/>
              <w:sz w:val="22"/>
              <w:lang w:val="pl-PL" w:eastAsia="pl-PL"/>
            </w:rPr>
          </w:pPr>
          <w:hyperlink w:anchor="_Toc36221584" w:history="1">
            <w:r w:rsidR="00125E1E" w:rsidRPr="00BC231B">
              <w:rPr>
                <w:rStyle w:val="Hyperlink"/>
              </w:rPr>
              <w:t>16.2</w:t>
            </w:r>
            <w:r w:rsidR="00125E1E">
              <w:rPr>
                <w:rFonts w:asciiTheme="minorHAnsi" w:eastAsiaTheme="minorEastAsia" w:hAnsiTheme="minorHAnsi"/>
                <w:sz w:val="22"/>
                <w:lang w:val="pl-PL" w:eastAsia="pl-PL"/>
              </w:rPr>
              <w:tab/>
            </w:r>
            <w:r w:rsidR="00125E1E" w:rsidRPr="00BC231B">
              <w:rPr>
                <w:rStyle w:val="Hyperlink"/>
                <w:lang w:val="en-US"/>
              </w:rPr>
              <w:t>Energy management</w:t>
            </w:r>
            <w:r w:rsidR="00125E1E">
              <w:rPr>
                <w:webHidden/>
              </w:rPr>
              <w:tab/>
            </w:r>
            <w:r w:rsidR="00125E1E">
              <w:rPr>
                <w:webHidden/>
              </w:rPr>
              <w:fldChar w:fldCharType="begin"/>
            </w:r>
            <w:r w:rsidR="00125E1E">
              <w:rPr>
                <w:webHidden/>
              </w:rPr>
              <w:instrText xml:space="preserve"> PAGEREF _Toc36221584 \h </w:instrText>
            </w:r>
            <w:r w:rsidR="00125E1E">
              <w:rPr>
                <w:webHidden/>
              </w:rPr>
            </w:r>
            <w:r w:rsidR="00125E1E">
              <w:rPr>
                <w:webHidden/>
              </w:rPr>
              <w:fldChar w:fldCharType="separate"/>
            </w:r>
            <w:r w:rsidR="00125E1E">
              <w:rPr>
                <w:webHidden/>
              </w:rPr>
              <w:t>18</w:t>
            </w:r>
            <w:r w:rsidR="00125E1E">
              <w:rPr>
                <w:webHidden/>
              </w:rPr>
              <w:fldChar w:fldCharType="end"/>
            </w:r>
          </w:hyperlink>
        </w:p>
        <w:p w14:paraId="4153268B" w14:textId="3E36C2FA" w:rsidR="00565A6C" w:rsidRDefault="00565A6C" w:rsidP="001549BF">
          <w:pPr>
            <w:spacing w:line="240" w:lineRule="auto"/>
            <w:rPr>
              <w:noProof/>
            </w:rPr>
          </w:pPr>
          <w:r w:rsidRPr="000D350D">
            <w:rPr>
              <w:rFonts w:ascii="Trebuchet MS" w:hAnsi="Trebuchet MS"/>
              <w:b/>
              <w:bCs/>
              <w:noProof/>
            </w:rPr>
            <w:fldChar w:fldCharType="end"/>
          </w:r>
        </w:p>
      </w:sdtContent>
    </w:sdt>
    <w:p w14:paraId="7F8417C8" w14:textId="77E50DB9" w:rsidR="00CF2945" w:rsidRDefault="00CF2945" w:rsidP="001549BF">
      <w:pPr>
        <w:spacing w:line="240" w:lineRule="auto"/>
        <w:rPr>
          <w:noProof/>
        </w:rPr>
      </w:pPr>
    </w:p>
    <w:p w14:paraId="294C7A47" w14:textId="77777777" w:rsidR="00CF2945" w:rsidRPr="000D350D" w:rsidRDefault="00CF2945" w:rsidP="001549BF">
      <w:pPr>
        <w:spacing w:line="240" w:lineRule="auto"/>
        <w:rPr>
          <w:rFonts w:ascii="Trebuchet MS" w:hAnsi="Trebuchet MS"/>
        </w:rPr>
      </w:pPr>
    </w:p>
    <w:p w14:paraId="5F98608A" w14:textId="45E6022C" w:rsidR="00AE2456" w:rsidRDefault="007F0670" w:rsidP="008003BA">
      <w:pPr>
        <w:pStyle w:val="Heading1"/>
        <w:rPr>
          <w:lang w:val="en-150"/>
        </w:rPr>
      </w:pPr>
      <w:bookmarkStart w:id="226" w:name="_Toc36221548"/>
      <w:bookmarkEnd w:id="224"/>
      <w:bookmarkEnd w:id="225"/>
      <w:r w:rsidRPr="00AE2456">
        <w:rPr>
          <w:lang w:val="en-150"/>
        </w:rPr>
        <w:t>Management responsibility</w:t>
      </w:r>
      <w:bookmarkEnd w:id="226"/>
      <w:r w:rsidRPr="00AE2456">
        <w:rPr>
          <w:lang w:val="en-150"/>
        </w:rPr>
        <w:t xml:space="preserve"> </w:t>
      </w:r>
    </w:p>
    <w:p w14:paraId="23EE2FF3" w14:textId="77777777" w:rsidR="00AE2456" w:rsidRPr="00AE2456" w:rsidRDefault="00AE2456" w:rsidP="00AE2456">
      <w:pPr>
        <w:rPr>
          <w:lang w:val="en-150"/>
        </w:rPr>
      </w:pPr>
    </w:p>
    <w:p w14:paraId="0C55CD77" w14:textId="60B90AE4" w:rsidR="007F0670" w:rsidRDefault="007F0670" w:rsidP="00B77BB8">
      <w:pPr>
        <w:pStyle w:val="ListParagraph"/>
        <w:numPr>
          <w:ilvl w:val="1"/>
          <w:numId w:val="8"/>
        </w:numPr>
        <w:rPr>
          <w:b/>
          <w:bCs/>
          <w:lang w:val="en-150"/>
        </w:rPr>
      </w:pPr>
      <w:r w:rsidRPr="007F0670">
        <w:rPr>
          <w:b/>
          <w:bCs/>
          <w:lang w:val="en-150"/>
        </w:rPr>
        <w:t>Business plan</w:t>
      </w:r>
    </w:p>
    <w:p w14:paraId="0E51FE39" w14:textId="77777777" w:rsidR="007F0670" w:rsidRDefault="007F0670" w:rsidP="007F0670">
      <w:pPr>
        <w:ind w:left="14" w:right="72"/>
      </w:pPr>
      <w:r>
        <w:t>The Supplier shall have a clear business vision and a strategy to guide the future development of the company. This plan shall be reflected in respective plans of business units, functions or equal. The plan shall include objectives, targets, actions, responsibilities and schedules. There shall be objective evidence of execution and effectiveness of the business plan.</w:t>
      </w:r>
    </w:p>
    <w:p w14:paraId="35E3C610" w14:textId="77777777" w:rsidR="007F0670" w:rsidRDefault="007F0670" w:rsidP="007F0670">
      <w:pPr>
        <w:pStyle w:val="ListParagraph"/>
        <w:ind w:left="576"/>
        <w:rPr>
          <w:b/>
          <w:bCs/>
          <w:lang w:val="en-150"/>
        </w:rPr>
      </w:pPr>
    </w:p>
    <w:p w14:paraId="73EF3D7C" w14:textId="714DE561" w:rsidR="007F0670" w:rsidRPr="007F0670" w:rsidRDefault="007F0670" w:rsidP="00B77BB8">
      <w:pPr>
        <w:pStyle w:val="ListParagraph"/>
        <w:numPr>
          <w:ilvl w:val="1"/>
          <w:numId w:val="8"/>
        </w:numPr>
        <w:rPr>
          <w:b/>
          <w:bCs/>
          <w:lang w:val="en-150"/>
        </w:rPr>
      </w:pPr>
      <w:r w:rsidRPr="007F0670">
        <w:rPr>
          <w:b/>
          <w:bCs/>
          <w:lang w:val="en-150"/>
        </w:rPr>
        <w:t>Key performance indicators</w:t>
      </w:r>
    </w:p>
    <w:p w14:paraId="3BA45350" w14:textId="77777777" w:rsidR="007F0670" w:rsidRDefault="007F0670" w:rsidP="007F0670">
      <w:pPr>
        <w:ind w:left="14" w:right="72"/>
        <w:rPr>
          <w:lang w:val="en-150"/>
        </w:rPr>
      </w:pPr>
      <w:r>
        <w:rPr>
          <w:lang w:val="en-150"/>
        </w:rPr>
        <w:t>T</w:t>
      </w:r>
      <w:r>
        <w:t xml:space="preserve">he Supplier shall define key performance indicators, which will be used to monitor the company's performance towards its strategic objectives. Management shall review these indicators on a regular basis and use the data to initiate </w:t>
      </w:r>
      <w:r>
        <w:rPr>
          <w:lang w:val="en-150"/>
        </w:rPr>
        <w:t>improvement</w:t>
      </w:r>
      <w:r>
        <w:t xml:space="preserve"> actions. Key performance indicators shall include ones promoting customer satisfaction.</w:t>
      </w:r>
      <w:r>
        <w:rPr>
          <w:lang w:val="en-150"/>
        </w:rPr>
        <w:t xml:space="preserve"> </w:t>
      </w:r>
      <w:r>
        <w:rPr>
          <w:lang w:val="en-150"/>
        </w:rPr>
        <w:br/>
        <w:t>DBI measures on regular basis:</w:t>
      </w:r>
      <w:r>
        <w:rPr>
          <w:lang w:val="en-150"/>
        </w:rPr>
        <w:br/>
        <w:t>- delivery precision (required target is &gt;98% deliveries on time)</w:t>
      </w:r>
      <w:r>
        <w:rPr>
          <w:lang w:val="en-150"/>
        </w:rPr>
        <w:br/>
        <w:t>- n</w:t>
      </w:r>
      <w:r w:rsidRPr="006158E3">
        <w:rPr>
          <w:lang w:val="en-150"/>
        </w:rPr>
        <w:t>umber of complaints from customers due to supplier errors</w:t>
      </w:r>
      <w:r>
        <w:rPr>
          <w:lang w:val="en-150"/>
        </w:rPr>
        <w:t xml:space="preserve"> – target is &lt; 0,1/week (average) </w:t>
      </w:r>
    </w:p>
    <w:p w14:paraId="5465BC03" w14:textId="77777777" w:rsidR="007F0670" w:rsidRPr="007F0670" w:rsidRDefault="007F0670" w:rsidP="007F0670">
      <w:pPr>
        <w:pStyle w:val="ListParagraph"/>
        <w:ind w:left="576"/>
        <w:rPr>
          <w:b/>
          <w:bCs/>
          <w:lang w:val="en-150"/>
        </w:rPr>
      </w:pPr>
    </w:p>
    <w:p w14:paraId="0C81BA16" w14:textId="6EAED79B" w:rsidR="007F0670" w:rsidRPr="007F0670" w:rsidRDefault="007F0670" w:rsidP="00B77BB8">
      <w:pPr>
        <w:pStyle w:val="ListParagraph"/>
        <w:numPr>
          <w:ilvl w:val="1"/>
          <w:numId w:val="8"/>
        </w:numPr>
      </w:pPr>
      <w:r>
        <w:rPr>
          <w:b/>
          <w:bCs/>
          <w:lang w:val="en-150"/>
        </w:rPr>
        <w:t>Financial stability</w:t>
      </w:r>
    </w:p>
    <w:p w14:paraId="5D0DAC5F" w14:textId="2CCCC1F1" w:rsidR="007F0670" w:rsidRDefault="007F0670" w:rsidP="007F0670">
      <w:pPr>
        <w:pStyle w:val="ListParagraph"/>
        <w:ind w:left="0"/>
      </w:pPr>
      <w:r>
        <w:t xml:space="preserve">The Supplier shall demonstrate a solid financial </w:t>
      </w:r>
      <w:r>
        <w:rPr>
          <w:lang w:val="en-150"/>
        </w:rPr>
        <w:t xml:space="preserve">history </w:t>
      </w:r>
      <w:r>
        <w:t xml:space="preserve">during the last 3 years. It </w:t>
      </w:r>
      <w:r>
        <w:rPr>
          <w:lang w:val="en-150"/>
        </w:rPr>
        <w:t xml:space="preserve">must be </w:t>
      </w:r>
      <w:r>
        <w:t>able to finance its current operations as well as potential future growth.</w:t>
      </w:r>
    </w:p>
    <w:p w14:paraId="46390D59" w14:textId="77777777" w:rsidR="00AE2456" w:rsidRDefault="00AE2456" w:rsidP="007F0670">
      <w:pPr>
        <w:pStyle w:val="ListParagraph"/>
        <w:ind w:left="0"/>
      </w:pPr>
    </w:p>
    <w:p w14:paraId="449235BE" w14:textId="480F09C7" w:rsidR="007F0670" w:rsidRDefault="00AE2456" w:rsidP="00B77BB8">
      <w:pPr>
        <w:pStyle w:val="ListParagraph"/>
        <w:numPr>
          <w:ilvl w:val="1"/>
          <w:numId w:val="8"/>
        </w:numPr>
        <w:rPr>
          <w:b/>
          <w:bCs/>
          <w:lang w:val="en-150"/>
        </w:rPr>
      </w:pPr>
      <w:r w:rsidRPr="00AE2456">
        <w:rPr>
          <w:b/>
          <w:bCs/>
          <w:lang w:val="en-150"/>
        </w:rPr>
        <w:t>Quality policy</w:t>
      </w:r>
    </w:p>
    <w:p w14:paraId="090A9E90" w14:textId="77777777" w:rsidR="00AE2456" w:rsidRDefault="00AE2456" w:rsidP="00AE2456">
      <w:pPr>
        <w:ind w:left="14" w:right="72"/>
      </w:pPr>
      <w:r>
        <w:t>The Supplier shall have an up-to-date quality policy. Management shall ensure that it is appropriately</w:t>
      </w:r>
      <w:r>
        <w:rPr>
          <w:lang w:val="en-150"/>
        </w:rPr>
        <w:t xml:space="preserve"> </w:t>
      </w:r>
      <w:r>
        <w:t>communicated, understood and implemented throughout the whole organization.</w:t>
      </w:r>
      <w:r>
        <w:rPr>
          <w:lang w:val="en-150"/>
        </w:rPr>
        <w:t xml:space="preserve"> The </w:t>
      </w:r>
      <w:r>
        <w:t>objectives defined in context of the business plan shall promote the implementation of the quality policy.</w:t>
      </w:r>
    </w:p>
    <w:p w14:paraId="09086460" w14:textId="77777777" w:rsidR="00AD4CC1" w:rsidRPr="00AE2456" w:rsidRDefault="00AD4CC1" w:rsidP="00AE2456">
      <w:pPr>
        <w:pStyle w:val="ListParagraph"/>
        <w:ind w:left="576"/>
        <w:rPr>
          <w:b/>
          <w:bCs/>
          <w:lang w:val="en-150"/>
        </w:rPr>
      </w:pPr>
    </w:p>
    <w:p w14:paraId="6011EF39" w14:textId="77777777" w:rsidR="00AE2456" w:rsidRPr="00AE2456" w:rsidRDefault="00AE2456" w:rsidP="00B77BB8">
      <w:pPr>
        <w:pStyle w:val="ListParagraph"/>
        <w:numPr>
          <w:ilvl w:val="1"/>
          <w:numId w:val="8"/>
        </w:numPr>
        <w:rPr>
          <w:b/>
          <w:bCs/>
          <w:lang w:val="en-150"/>
        </w:rPr>
      </w:pPr>
      <w:r w:rsidRPr="00AE2456">
        <w:rPr>
          <w:b/>
          <w:bCs/>
          <w:lang w:val="en-150"/>
        </w:rPr>
        <w:lastRenderedPageBreak/>
        <w:t>Environmental policy</w:t>
      </w:r>
    </w:p>
    <w:p w14:paraId="1EA23BBC" w14:textId="0D7E49FB" w:rsidR="00AE2456" w:rsidRDefault="00AE2456" w:rsidP="00AE2456">
      <w:pPr>
        <w:pStyle w:val="ListParagraph"/>
        <w:ind w:left="0"/>
      </w:pPr>
      <w:r>
        <w:rPr>
          <w:noProof/>
        </w:rPr>
        <w:drawing>
          <wp:anchor distT="0" distB="0" distL="114300" distR="114300" simplePos="0" relativeHeight="251669504" behindDoc="0" locked="0" layoutInCell="1" allowOverlap="0" wp14:anchorId="664B62B7" wp14:editId="7516EF01">
            <wp:simplePos x="0" y="0"/>
            <wp:positionH relativeFrom="page">
              <wp:posOffset>7620000</wp:posOffset>
            </wp:positionH>
            <wp:positionV relativeFrom="page">
              <wp:posOffset>6088701</wp:posOffset>
            </wp:positionV>
            <wp:extent cx="24384" cy="3521507"/>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5979" name="Picture 25979"/>
                    <pic:cNvPicPr/>
                  </pic:nvPicPr>
                  <pic:blipFill>
                    <a:blip r:embed="rId10"/>
                    <a:stretch>
                      <a:fillRect/>
                    </a:stretch>
                  </pic:blipFill>
                  <pic:spPr>
                    <a:xfrm>
                      <a:off x="0" y="0"/>
                      <a:ext cx="24384" cy="3521507"/>
                    </a:xfrm>
                    <a:prstGeom prst="rect">
                      <a:avLst/>
                    </a:prstGeom>
                  </pic:spPr>
                </pic:pic>
              </a:graphicData>
            </a:graphic>
          </wp:anchor>
        </w:drawing>
      </w:r>
      <w:r>
        <w:t>The Supplier shall have an up-to-date environmental policy. It shall include management commitment to environmental protection, prevention of pollution and compliance with environmental legislation. Management shall ensure that it is appropriately communicated, understood and implemented throughout the whole organization. The</w:t>
      </w:r>
      <w:r>
        <w:rPr>
          <w:lang w:val="en-150"/>
        </w:rPr>
        <w:t xml:space="preserve"> objectives</w:t>
      </w:r>
      <w:r>
        <w:t xml:space="preserve"> defined in context of the business plan shall promote the implementation of the environmental policy.</w:t>
      </w:r>
    </w:p>
    <w:p w14:paraId="4EE5B2FC" w14:textId="5D105D43" w:rsidR="00AE2456" w:rsidRDefault="00AE2456" w:rsidP="00125E1E">
      <w:pPr>
        <w:ind w:left="0"/>
      </w:pPr>
    </w:p>
    <w:p w14:paraId="1C54FB61" w14:textId="090CA1FE" w:rsidR="00AE2456" w:rsidRPr="00AE2456" w:rsidRDefault="00AE2456" w:rsidP="00B77BB8">
      <w:pPr>
        <w:pStyle w:val="ListParagraph"/>
        <w:numPr>
          <w:ilvl w:val="1"/>
          <w:numId w:val="8"/>
        </w:numPr>
        <w:rPr>
          <w:b/>
          <w:bCs/>
          <w:lang w:val="en-150"/>
        </w:rPr>
      </w:pPr>
      <w:r w:rsidRPr="00AE2456">
        <w:rPr>
          <w:b/>
          <w:bCs/>
          <w:lang w:val="en-150"/>
        </w:rPr>
        <w:t>Management reviews</w:t>
      </w:r>
    </w:p>
    <w:p w14:paraId="544B0EB8" w14:textId="421EEB73" w:rsidR="00AE2456" w:rsidRDefault="00AE2456" w:rsidP="00AE2456">
      <w:pPr>
        <w:ind w:left="14" w:right="72"/>
      </w:pPr>
      <w:r>
        <w:t>Management shall ensure the quality, environmental and risk management systems' applicability and effectiveness by regular reviews. The reviews shall lead to planning and implementing improvements.</w:t>
      </w:r>
    </w:p>
    <w:p w14:paraId="373B7332" w14:textId="77777777" w:rsidR="00AE2456" w:rsidRDefault="00AE2456" w:rsidP="00AE2456">
      <w:pPr>
        <w:ind w:left="14" w:right="72"/>
      </w:pPr>
    </w:p>
    <w:p w14:paraId="44AF31B0" w14:textId="16D2A500" w:rsidR="00AE2456" w:rsidRPr="00AE2456" w:rsidRDefault="00AE2456" w:rsidP="00B77BB8">
      <w:pPr>
        <w:pStyle w:val="ListParagraph"/>
        <w:numPr>
          <w:ilvl w:val="1"/>
          <w:numId w:val="8"/>
        </w:numPr>
        <w:rPr>
          <w:b/>
          <w:bCs/>
          <w:lang w:val="en-150"/>
        </w:rPr>
      </w:pPr>
      <w:r w:rsidRPr="00AE2456">
        <w:rPr>
          <w:b/>
          <w:bCs/>
          <w:lang w:val="en-150"/>
        </w:rPr>
        <w:t xml:space="preserve">Resource </w:t>
      </w:r>
    </w:p>
    <w:p w14:paraId="4A10F149" w14:textId="77777777" w:rsidR="007F0670" w:rsidRDefault="007F0670" w:rsidP="007F0670">
      <w:pPr>
        <w:spacing w:after="77"/>
        <w:ind w:left="14" w:right="72"/>
      </w:pPr>
      <w:r>
        <w:t>Management shall ensure availability of adequate resources. Employees shall have the required education, training and competencies for their position and tasks. All employees shall be subject to regular appraisals of competence in order to identify necessary training needs. Competence development plans shall promote the implementation of company</w:t>
      </w:r>
      <w:r>
        <w:rPr>
          <w:lang w:val="en-150"/>
        </w:rPr>
        <w:t>’</w:t>
      </w:r>
      <w:r>
        <w:t>s strategic objectives.</w:t>
      </w:r>
    </w:p>
    <w:p w14:paraId="433F6555" w14:textId="77777777" w:rsidR="00AE2456" w:rsidRDefault="00AE2456" w:rsidP="00AE2456">
      <w:pPr>
        <w:pStyle w:val="ListParagraph"/>
        <w:ind w:left="576"/>
        <w:rPr>
          <w:b/>
          <w:bCs/>
          <w:lang w:val="en-150"/>
        </w:rPr>
      </w:pPr>
    </w:p>
    <w:p w14:paraId="2FB97007" w14:textId="0764DB58" w:rsidR="00497376" w:rsidRPr="00AE2456" w:rsidRDefault="00AE2456" w:rsidP="00B77BB8">
      <w:pPr>
        <w:pStyle w:val="ListParagraph"/>
        <w:numPr>
          <w:ilvl w:val="1"/>
          <w:numId w:val="8"/>
        </w:numPr>
        <w:rPr>
          <w:b/>
          <w:bCs/>
          <w:lang w:val="en-150"/>
        </w:rPr>
      </w:pPr>
      <w:r w:rsidRPr="00AE2456">
        <w:rPr>
          <w:b/>
          <w:bCs/>
          <w:lang w:val="en-150"/>
        </w:rPr>
        <w:t xml:space="preserve">Ethical considerations </w:t>
      </w:r>
    </w:p>
    <w:p w14:paraId="2328DD2C" w14:textId="77777777" w:rsidR="00AE2456" w:rsidRDefault="00AE2456" w:rsidP="00AE2456">
      <w:pPr>
        <w:ind w:left="14" w:right="168"/>
      </w:pPr>
      <w:r>
        <w:rPr>
          <w:lang w:val="en-150"/>
        </w:rPr>
        <w:t xml:space="preserve">The </w:t>
      </w:r>
      <w:r>
        <w:t xml:space="preserve">Supplier shall show </w:t>
      </w:r>
      <w:r>
        <w:rPr>
          <w:lang w:val="en-150"/>
        </w:rPr>
        <w:t xml:space="preserve">commitment </w:t>
      </w:r>
      <w:r>
        <w:t xml:space="preserve">to ethical business conduct. The Supplier shall fully comply with applicable national and </w:t>
      </w:r>
      <w:r>
        <w:rPr>
          <w:lang w:val="en-150"/>
        </w:rPr>
        <w:t>international</w:t>
      </w:r>
      <w:r>
        <w:t xml:space="preserve"> laws; </w:t>
      </w:r>
      <w:r>
        <w:rPr>
          <w:lang w:val="en-150"/>
        </w:rPr>
        <w:t xml:space="preserve">condemn </w:t>
      </w:r>
      <w:r>
        <w:t xml:space="preserve">and refrain from recourse to </w:t>
      </w:r>
      <w:r>
        <w:rPr>
          <w:lang w:val="en-150"/>
        </w:rPr>
        <w:t xml:space="preserve">child </w:t>
      </w:r>
      <w:r>
        <w:t xml:space="preserve">labor (Reference </w:t>
      </w:r>
      <w:r>
        <w:rPr>
          <w:lang w:val="en-150"/>
        </w:rPr>
        <w:t>I</w:t>
      </w:r>
      <w:r>
        <w:t xml:space="preserve">LO Conventions No 79/138/142/182) and Forced </w:t>
      </w:r>
      <w:r>
        <w:rPr>
          <w:lang w:val="en-150"/>
        </w:rPr>
        <w:t>labour</w:t>
      </w:r>
      <w:r>
        <w:t xml:space="preserve"> (Reference ILO Conventions 29/105); respect for human </w:t>
      </w:r>
      <w:r>
        <w:rPr>
          <w:lang w:val="en-150"/>
        </w:rPr>
        <w:t>rights</w:t>
      </w:r>
      <w:r>
        <w:t xml:space="preserve">; actively promote equal opportunity in employment policy; commit to a nondiscriminatory work environment and </w:t>
      </w:r>
      <w:r>
        <w:rPr>
          <w:lang w:val="en-150"/>
        </w:rPr>
        <w:t xml:space="preserve">prevent </w:t>
      </w:r>
      <w:r>
        <w:t>corruption and bribery.</w:t>
      </w:r>
    </w:p>
    <w:p w14:paraId="464528A5" w14:textId="0FB569AC" w:rsidR="00AE2456" w:rsidRDefault="00AE2456" w:rsidP="00125E1E">
      <w:pPr>
        <w:ind w:left="0"/>
        <w:rPr>
          <w:rFonts w:ascii="Trebuchet MS" w:hAnsi="Trebuchet MS"/>
          <w:lang w:val="en-GB"/>
        </w:rPr>
      </w:pPr>
    </w:p>
    <w:p w14:paraId="12AAFFA9" w14:textId="03B23F38" w:rsidR="00AE2456" w:rsidRDefault="00AE2456" w:rsidP="00AE2456">
      <w:pPr>
        <w:pStyle w:val="Heading1"/>
        <w:rPr>
          <w:lang w:val="en-150"/>
        </w:rPr>
      </w:pPr>
      <w:bookmarkStart w:id="227" w:name="_Toc36221549"/>
      <w:r>
        <w:rPr>
          <w:lang w:val="en-150"/>
        </w:rPr>
        <w:t>Quality Management</w:t>
      </w:r>
      <w:bookmarkEnd w:id="227"/>
    </w:p>
    <w:p w14:paraId="682FF4D3" w14:textId="77777777" w:rsidR="00AE2456" w:rsidRPr="00AE2456" w:rsidRDefault="00AE2456" w:rsidP="00AE2456">
      <w:pPr>
        <w:rPr>
          <w:lang w:val="en-150"/>
        </w:rPr>
      </w:pPr>
    </w:p>
    <w:p w14:paraId="7856711A" w14:textId="77777777" w:rsidR="00AE2456" w:rsidRPr="00AE2456" w:rsidRDefault="00AE2456" w:rsidP="00B77BB8">
      <w:pPr>
        <w:pStyle w:val="ListParagraph"/>
        <w:numPr>
          <w:ilvl w:val="1"/>
          <w:numId w:val="8"/>
        </w:numPr>
        <w:rPr>
          <w:b/>
          <w:bCs/>
          <w:lang w:val="en-150"/>
        </w:rPr>
      </w:pPr>
      <w:r w:rsidRPr="00AE2456">
        <w:rPr>
          <w:b/>
          <w:bCs/>
          <w:lang w:val="en-150"/>
        </w:rPr>
        <w:t>Quality management system</w:t>
      </w:r>
    </w:p>
    <w:p w14:paraId="216FEDC8" w14:textId="1F3659DD" w:rsidR="00AE2456" w:rsidRDefault="00AE2456" w:rsidP="00AE2456">
      <w:pPr>
        <w:ind w:left="0"/>
      </w:pPr>
      <w:r>
        <w:t>The Supplier shall have a documented quality management system. It shall be established in compliance with the requirements of</w:t>
      </w:r>
      <w:r w:rsidRPr="004F6969">
        <w:t xml:space="preserve"> IATF 16949,</w:t>
      </w:r>
      <w:r>
        <w:t xml:space="preserve"> IS09001, or other internationally recognized standard applicable to its business area.</w:t>
      </w:r>
    </w:p>
    <w:p w14:paraId="03224470" w14:textId="77777777" w:rsidR="00AE2456" w:rsidRDefault="00AE2456" w:rsidP="00AE2456">
      <w:pPr>
        <w:ind w:left="0"/>
      </w:pPr>
    </w:p>
    <w:p w14:paraId="47E453C6" w14:textId="0039F0A1" w:rsidR="00AE2456" w:rsidRPr="00AE2456" w:rsidRDefault="00AE2456" w:rsidP="00B77BB8">
      <w:pPr>
        <w:pStyle w:val="ListParagraph"/>
        <w:numPr>
          <w:ilvl w:val="1"/>
          <w:numId w:val="11"/>
        </w:numPr>
        <w:spacing w:after="8" w:line="251" w:lineRule="auto"/>
        <w:ind w:right="259"/>
      </w:pPr>
      <w:r w:rsidRPr="00AE2456">
        <w:rPr>
          <w:b/>
          <w:bCs/>
          <w:lang w:val="en-150"/>
        </w:rPr>
        <w:t>Quality manual</w:t>
      </w:r>
    </w:p>
    <w:p w14:paraId="05089A1F" w14:textId="084C68AD" w:rsidR="00AE2456" w:rsidRDefault="00AE2456" w:rsidP="00AE2456">
      <w:pPr>
        <w:pStyle w:val="ListParagraph"/>
        <w:spacing w:after="8" w:line="251" w:lineRule="auto"/>
        <w:ind w:left="19" w:right="259"/>
      </w:pPr>
      <w:r>
        <w:t xml:space="preserve">The Supplier </w:t>
      </w:r>
      <w:r w:rsidRPr="004F6969">
        <w:t>shall</w:t>
      </w:r>
      <w:r>
        <w:t xml:space="preserve"> describe its Quality Management system in a quality manual </w:t>
      </w:r>
      <w:r w:rsidRPr="00AE2456">
        <w:rPr>
          <w:lang w:val="en-150"/>
        </w:rPr>
        <w:t xml:space="preserve">providing </w:t>
      </w:r>
      <w:r>
        <w:t xml:space="preserve">a detailed </w:t>
      </w:r>
      <w:r w:rsidRPr="00AE2456">
        <w:rPr>
          <w:lang w:val="en-150"/>
        </w:rPr>
        <w:t xml:space="preserve">overview </w:t>
      </w:r>
      <w:r>
        <w:t xml:space="preserve">of the company's quality management system. Responsibilities related to quality shall be explicitly defined. Quality manual and related procedures shall be a subject to </w:t>
      </w:r>
      <w:r>
        <w:lastRenderedPageBreak/>
        <w:t>continuous development and thus a system to assure effective implementation of changes shall be implemented.</w:t>
      </w:r>
    </w:p>
    <w:p w14:paraId="76585BF5" w14:textId="77777777" w:rsidR="00D15D11" w:rsidRDefault="00D15D11" w:rsidP="00AE2456">
      <w:pPr>
        <w:pStyle w:val="ListParagraph"/>
        <w:spacing w:after="8" w:line="251" w:lineRule="auto"/>
        <w:ind w:left="19" w:right="259"/>
      </w:pPr>
    </w:p>
    <w:p w14:paraId="37BC97B9" w14:textId="77777777" w:rsidR="00D15D11" w:rsidRPr="00D15D11" w:rsidRDefault="00AE2456" w:rsidP="00B77BB8">
      <w:pPr>
        <w:pStyle w:val="ListParagraph"/>
        <w:numPr>
          <w:ilvl w:val="1"/>
          <w:numId w:val="11"/>
        </w:numPr>
        <w:spacing w:after="8" w:line="251" w:lineRule="auto"/>
        <w:ind w:right="259"/>
        <w:rPr>
          <w:b/>
          <w:bCs/>
          <w:lang w:val="en-150"/>
        </w:rPr>
      </w:pPr>
      <w:r w:rsidRPr="00D15D11">
        <w:rPr>
          <w:b/>
          <w:bCs/>
          <w:lang w:val="en-150"/>
        </w:rPr>
        <w:t>Quality records</w:t>
      </w:r>
    </w:p>
    <w:p w14:paraId="3854D6AF" w14:textId="36CCBF2A" w:rsidR="00AE2456" w:rsidRDefault="00AE2456" w:rsidP="00D15D11">
      <w:pPr>
        <w:spacing w:after="8" w:line="251" w:lineRule="auto"/>
        <w:ind w:left="0" w:right="259"/>
      </w:pPr>
      <w:r w:rsidRPr="00D15D11">
        <w:t>The Supplier shall define internal and external quality records. Responsibilities to collect, store, maintain and delete such records must be explicitly defined. These records shall consist of documents related to quality/ environmental/risk management system reviews and audits as well as material, product tests, and process control. Agreed quality records shall be readily available for DBI's inspection.</w:t>
      </w:r>
    </w:p>
    <w:p w14:paraId="3E236EF0" w14:textId="77777777" w:rsidR="00D15D11" w:rsidRDefault="00D15D11" w:rsidP="00D15D11">
      <w:pPr>
        <w:pStyle w:val="ListParagraph"/>
        <w:spacing w:after="8" w:line="251" w:lineRule="auto"/>
        <w:ind w:left="576" w:right="259"/>
      </w:pPr>
    </w:p>
    <w:p w14:paraId="7E0CECAA" w14:textId="77777777" w:rsidR="00D15D11" w:rsidRDefault="00D15D11" w:rsidP="00B77BB8">
      <w:pPr>
        <w:pStyle w:val="ListParagraph"/>
        <w:numPr>
          <w:ilvl w:val="1"/>
          <w:numId w:val="11"/>
        </w:numPr>
        <w:spacing w:after="8" w:line="251" w:lineRule="auto"/>
        <w:ind w:right="259"/>
        <w:rPr>
          <w:b/>
          <w:bCs/>
          <w:lang w:val="en-150"/>
        </w:rPr>
      </w:pPr>
      <w:r w:rsidRPr="00D15D11">
        <w:rPr>
          <w:b/>
          <w:bCs/>
          <w:lang w:val="en-150"/>
        </w:rPr>
        <w:t>Quality plan</w:t>
      </w:r>
    </w:p>
    <w:p w14:paraId="4BAC41D3" w14:textId="2CD606BC" w:rsidR="00AE2456" w:rsidRDefault="00AE2456" w:rsidP="00D15D11">
      <w:pPr>
        <w:spacing w:after="8" w:line="251" w:lineRule="auto"/>
        <w:ind w:left="0" w:right="259"/>
      </w:pPr>
      <w:r w:rsidRPr="009C43C8">
        <w:t xml:space="preserve">The </w:t>
      </w:r>
      <w:r>
        <w:t>Supplier shall conduct product, project or process specific quality assurance activities</w:t>
      </w:r>
      <w:r w:rsidR="00D15D11">
        <w:rPr>
          <w:lang w:val="en-150"/>
        </w:rPr>
        <w:t xml:space="preserve"> </w:t>
      </w:r>
      <w:r>
        <w:t>according</w:t>
      </w:r>
      <w:r w:rsidR="00D15D11">
        <w:rPr>
          <w:lang w:val="en-150"/>
        </w:rPr>
        <w:t xml:space="preserve"> </w:t>
      </w:r>
      <w:r>
        <w:t>to</w:t>
      </w:r>
      <w:r w:rsidRPr="00D15D11">
        <w:rPr>
          <w:lang w:val="en-150"/>
        </w:rPr>
        <w:t xml:space="preserve"> </w:t>
      </w:r>
      <w:r w:rsidRPr="009C43C8">
        <w:t xml:space="preserve">separately defined </w:t>
      </w:r>
      <w:r>
        <w:t xml:space="preserve">procedures and plans. Quality plans of </w:t>
      </w:r>
      <w:r w:rsidRPr="009C43C8">
        <w:t>DBI’s</w:t>
      </w:r>
      <w:r>
        <w:t xml:space="preserve"> specific parts shall be subject to</w:t>
      </w:r>
      <w:r w:rsidRPr="00D15D11">
        <w:rPr>
          <w:lang w:val="en-150"/>
        </w:rPr>
        <w:t xml:space="preserve"> </w:t>
      </w:r>
      <w:r>
        <w:t>mutual approval.</w:t>
      </w:r>
    </w:p>
    <w:p w14:paraId="29CD22D4" w14:textId="3DBDF243" w:rsidR="00D15D11" w:rsidRDefault="00D15D11" w:rsidP="00D15D11">
      <w:pPr>
        <w:spacing w:after="8" w:line="251" w:lineRule="auto"/>
        <w:ind w:left="0" w:right="259"/>
      </w:pPr>
    </w:p>
    <w:p w14:paraId="02206E96" w14:textId="77777777" w:rsidR="00D15D11" w:rsidRPr="00125E1E" w:rsidRDefault="00D15D11" w:rsidP="00B77BB8">
      <w:pPr>
        <w:pStyle w:val="ListParagraph"/>
        <w:numPr>
          <w:ilvl w:val="1"/>
          <w:numId w:val="11"/>
        </w:numPr>
        <w:spacing w:after="8" w:line="251" w:lineRule="auto"/>
        <w:ind w:right="259"/>
        <w:rPr>
          <w:b/>
          <w:bCs/>
          <w:lang w:val="en-150"/>
        </w:rPr>
      </w:pPr>
      <w:r w:rsidRPr="00125E1E">
        <w:rPr>
          <w:b/>
          <w:bCs/>
          <w:lang w:val="en-150"/>
        </w:rPr>
        <w:t>Internal quality audits</w:t>
      </w:r>
    </w:p>
    <w:p w14:paraId="6592D0D1" w14:textId="77777777" w:rsidR="00D15D11" w:rsidRDefault="00AE2456" w:rsidP="00D15D11">
      <w:pPr>
        <w:spacing w:after="8" w:line="251" w:lineRule="auto"/>
        <w:ind w:left="0" w:right="259"/>
        <w:rPr>
          <w:lang w:val="en-150"/>
        </w:rPr>
      </w:pPr>
      <w:r>
        <w:t xml:space="preserve">The Supplier shall conduct internal quality audits using qualified auditors according to set procedures. </w:t>
      </w:r>
      <w:r w:rsidRPr="00D15D11">
        <w:rPr>
          <w:lang w:val="en-150"/>
        </w:rPr>
        <w:t xml:space="preserve">Internal </w:t>
      </w:r>
      <w:r>
        <w:t xml:space="preserve">quality audits shall be planned and executed according to the plans. Audit results shall be a subject to regular reviews and respective corrective actions shall be taken without unnecessary delay. These corrective actions' effectiveness shall be </w:t>
      </w:r>
      <w:r w:rsidRPr="00D15D11">
        <w:rPr>
          <w:lang w:val="en-150"/>
        </w:rPr>
        <w:t>verified</w:t>
      </w:r>
      <w:r w:rsidR="00D15D11">
        <w:rPr>
          <w:lang w:val="en-150"/>
        </w:rPr>
        <w:t>.</w:t>
      </w:r>
    </w:p>
    <w:p w14:paraId="0B2B5EC5" w14:textId="19DF6ACF" w:rsidR="00125E1E" w:rsidRDefault="00125E1E" w:rsidP="00D15D11">
      <w:pPr>
        <w:spacing w:after="8" w:line="251" w:lineRule="auto"/>
        <w:ind w:left="0" w:right="259"/>
        <w:rPr>
          <w:lang w:val="en-150"/>
        </w:rPr>
      </w:pPr>
    </w:p>
    <w:p w14:paraId="761F4AF6" w14:textId="695CBD2F" w:rsidR="00D15D11" w:rsidRPr="00125E1E" w:rsidRDefault="00AE2456" w:rsidP="00B77BB8">
      <w:pPr>
        <w:pStyle w:val="ListParagraph"/>
        <w:numPr>
          <w:ilvl w:val="1"/>
          <w:numId w:val="11"/>
        </w:numPr>
        <w:spacing w:after="8" w:line="251" w:lineRule="auto"/>
        <w:ind w:right="259"/>
        <w:rPr>
          <w:b/>
          <w:bCs/>
          <w:lang w:val="en-150"/>
        </w:rPr>
      </w:pPr>
      <w:r w:rsidRPr="00125E1E">
        <w:rPr>
          <w:b/>
          <w:bCs/>
          <w:lang w:val="en-150"/>
        </w:rPr>
        <w:t>Document control</w:t>
      </w:r>
    </w:p>
    <w:p w14:paraId="383BA274" w14:textId="77777777" w:rsidR="00D15D11" w:rsidRDefault="00AE2456" w:rsidP="00D15D11">
      <w:pPr>
        <w:ind w:left="14" w:right="72"/>
        <w:rPr>
          <w:lang w:val="en-150"/>
        </w:rPr>
      </w:pPr>
      <w:r>
        <w:rPr>
          <w:noProof/>
          <w:lang w:val="en-150"/>
        </w:rPr>
        <w:t xml:space="preserve">The </w:t>
      </w:r>
      <w:r>
        <w:t>Supplier shall have a document control system to create, check, approve, release, distribute and delete quality system related documentation and data throughout the whole organization. There shall be evidence that all current issues of pertinent documentation such as drawings, specifications, procedures, etc. are available at all the appropriate locations where operations are critical to the quality of the product A procedure shall exist to review, evaluate and implement changes to pertinent documents. Anticipated changes to major processes or products supplied to the customer shall be communicated to the customer before implementation</w:t>
      </w:r>
      <w:r w:rsidR="00D15D11">
        <w:rPr>
          <w:lang w:val="en-150"/>
        </w:rPr>
        <w:t>.</w:t>
      </w:r>
    </w:p>
    <w:p w14:paraId="7BD52171" w14:textId="77777777" w:rsidR="00D15D11" w:rsidRDefault="00D15D11" w:rsidP="00D15D11">
      <w:pPr>
        <w:ind w:left="14" w:right="72"/>
        <w:rPr>
          <w:lang w:val="en-150"/>
        </w:rPr>
      </w:pPr>
    </w:p>
    <w:p w14:paraId="297FE8A6" w14:textId="77777777" w:rsidR="00D15D11" w:rsidRPr="00125E1E" w:rsidRDefault="00AE2456" w:rsidP="00B77BB8">
      <w:pPr>
        <w:pStyle w:val="ListParagraph"/>
        <w:numPr>
          <w:ilvl w:val="1"/>
          <w:numId w:val="11"/>
        </w:numPr>
        <w:spacing w:after="8" w:line="251" w:lineRule="auto"/>
        <w:ind w:right="259"/>
        <w:rPr>
          <w:b/>
          <w:bCs/>
          <w:lang w:val="en-150"/>
        </w:rPr>
      </w:pPr>
      <w:r w:rsidRPr="00125E1E">
        <w:rPr>
          <w:b/>
          <w:bCs/>
          <w:lang w:val="en-150"/>
        </w:rPr>
        <w:t>PPAP implementation</w:t>
      </w:r>
    </w:p>
    <w:p w14:paraId="19AC3AB8" w14:textId="77777777" w:rsidR="00D15D11" w:rsidRDefault="00AE2456" w:rsidP="00D15D11">
      <w:pPr>
        <w:ind w:left="0" w:right="72"/>
      </w:pPr>
      <w:r>
        <w:t xml:space="preserve">The Suppliers to </w:t>
      </w:r>
      <w:r w:rsidRPr="00D15D11">
        <w:rPr>
          <w:lang w:val="en-150"/>
        </w:rPr>
        <w:t>DBI</w:t>
      </w:r>
      <w:r>
        <w:t xml:space="preserve"> shall be familiar with PPAP (Production Part Approval Process) procedures (Ref A</w:t>
      </w:r>
      <w:r w:rsidRPr="00D15D11">
        <w:rPr>
          <w:lang w:val="en-150"/>
        </w:rPr>
        <w:t>I</w:t>
      </w:r>
      <w:r>
        <w:t xml:space="preserve">AG Standard). The Supplier shall be able to implement and embed to its processes and procedures relevant sections of PPAP on </w:t>
      </w:r>
      <w:r w:rsidRPr="00D15D11">
        <w:rPr>
          <w:lang w:val="en-150"/>
        </w:rPr>
        <w:t>DBI</w:t>
      </w:r>
      <w:r>
        <w:t>'s request.</w:t>
      </w:r>
    </w:p>
    <w:p w14:paraId="0A27E506" w14:textId="21FF6E66" w:rsidR="00D15D11" w:rsidRDefault="00D15D11" w:rsidP="00D15D11">
      <w:pPr>
        <w:pStyle w:val="ListParagraph"/>
        <w:ind w:left="576" w:right="72"/>
        <w:rPr>
          <w:rFonts w:asciiTheme="minorHAnsi" w:hAnsiTheme="minorHAnsi" w:cstheme="minorHAnsi"/>
          <w:b/>
          <w:bCs/>
          <w:lang w:val="en-150"/>
        </w:rPr>
      </w:pPr>
    </w:p>
    <w:p w14:paraId="3275B551" w14:textId="77777777" w:rsidR="00D15D11" w:rsidRPr="00125E1E" w:rsidRDefault="00AE2456" w:rsidP="00B77BB8">
      <w:pPr>
        <w:pStyle w:val="ListParagraph"/>
        <w:numPr>
          <w:ilvl w:val="1"/>
          <w:numId w:val="11"/>
        </w:numPr>
        <w:spacing w:after="8" w:line="251" w:lineRule="auto"/>
        <w:ind w:right="259"/>
        <w:rPr>
          <w:b/>
          <w:bCs/>
          <w:lang w:val="en-150"/>
        </w:rPr>
      </w:pPr>
      <w:r w:rsidRPr="00125E1E">
        <w:rPr>
          <w:b/>
          <w:bCs/>
          <w:lang w:val="en-150"/>
        </w:rPr>
        <w:t>Zero defect policy</w:t>
      </w:r>
    </w:p>
    <w:p w14:paraId="2323953D" w14:textId="27318987" w:rsidR="00AE2456" w:rsidRPr="00D15D11" w:rsidRDefault="00AE2456" w:rsidP="00D15D11">
      <w:pPr>
        <w:ind w:left="0" w:right="72"/>
        <w:rPr>
          <w:rFonts w:asciiTheme="minorHAnsi" w:hAnsiTheme="minorHAnsi" w:cstheme="minorHAnsi"/>
          <w:b/>
          <w:bCs/>
          <w:lang w:val="en-150"/>
        </w:rPr>
      </w:pPr>
      <w:r w:rsidRPr="009C43C8">
        <w:lastRenderedPageBreak/>
        <w:t xml:space="preserve">DBI core target is to ensure customer satisfaction for Quality, Cost and Delivery. To enable us to achieve this, we must have as Objectives: </w:t>
      </w:r>
    </w:p>
    <w:p w14:paraId="08B82261" w14:textId="77777777" w:rsidR="00D15D11" w:rsidRDefault="00AE2456" w:rsidP="00B77BB8">
      <w:pPr>
        <w:pStyle w:val="ListParagraph"/>
        <w:numPr>
          <w:ilvl w:val="0"/>
          <w:numId w:val="12"/>
        </w:numPr>
        <w:spacing w:after="5" w:line="259" w:lineRule="auto"/>
      </w:pPr>
      <w:r w:rsidRPr="009C43C8">
        <w:t xml:space="preserve"> Class A Suppliers </w:t>
      </w:r>
    </w:p>
    <w:p w14:paraId="777EA26A" w14:textId="77777777" w:rsidR="00D15D11" w:rsidRDefault="00AE2456" w:rsidP="00B77BB8">
      <w:pPr>
        <w:pStyle w:val="ListParagraph"/>
        <w:numPr>
          <w:ilvl w:val="0"/>
          <w:numId w:val="12"/>
        </w:numPr>
        <w:spacing w:after="5" w:line="259" w:lineRule="auto"/>
      </w:pPr>
      <w:r w:rsidRPr="009C43C8">
        <w:t>100% of initial samples delivered right first time and on</w:t>
      </w:r>
      <w:r w:rsidRPr="00D15D11">
        <w:rPr>
          <w:lang w:val="en-150"/>
        </w:rPr>
        <w:t xml:space="preserve"> </w:t>
      </w:r>
      <w:r w:rsidRPr="009C43C8">
        <w:t xml:space="preserve">time </w:t>
      </w:r>
    </w:p>
    <w:p w14:paraId="7C87198B" w14:textId="77777777" w:rsidR="00D15D11" w:rsidRDefault="00AE2456" w:rsidP="00B77BB8">
      <w:pPr>
        <w:pStyle w:val="ListParagraph"/>
        <w:numPr>
          <w:ilvl w:val="0"/>
          <w:numId w:val="12"/>
        </w:numPr>
        <w:spacing w:after="5" w:line="259" w:lineRule="auto"/>
      </w:pPr>
      <w:r w:rsidRPr="009C43C8">
        <w:t xml:space="preserve">Self-Certification compliance with DBI’s Requirement </w:t>
      </w:r>
    </w:p>
    <w:p w14:paraId="55B35DD8" w14:textId="77777777" w:rsidR="00D15D11" w:rsidRDefault="00AE2456" w:rsidP="00B77BB8">
      <w:pPr>
        <w:pStyle w:val="ListParagraph"/>
        <w:numPr>
          <w:ilvl w:val="0"/>
          <w:numId w:val="12"/>
        </w:numPr>
        <w:spacing w:after="5" w:line="259" w:lineRule="auto"/>
      </w:pPr>
      <w:r w:rsidRPr="009C43C8">
        <w:t xml:space="preserve">0 PPM strategy – received PPM (Parts per Million) </w:t>
      </w:r>
    </w:p>
    <w:p w14:paraId="6BEE00A0" w14:textId="77777777" w:rsidR="00D15D11" w:rsidRDefault="00AE2456" w:rsidP="00B77BB8">
      <w:pPr>
        <w:pStyle w:val="ListParagraph"/>
        <w:numPr>
          <w:ilvl w:val="0"/>
          <w:numId w:val="12"/>
        </w:numPr>
        <w:spacing w:after="5" w:line="259" w:lineRule="auto"/>
      </w:pPr>
      <w:r w:rsidRPr="009C43C8">
        <w:t xml:space="preserve">0 customer complaint strategy </w:t>
      </w:r>
    </w:p>
    <w:p w14:paraId="268DF135" w14:textId="77777777" w:rsidR="00D15D11" w:rsidRDefault="00AE2456" w:rsidP="00B77BB8">
      <w:pPr>
        <w:pStyle w:val="ListParagraph"/>
        <w:numPr>
          <w:ilvl w:val="0"/>
          <w:numId w:val="12"/>
        </w:numPr>
        <w:spacing w:after="5" w:line="259" w:lineRule="auto"/>
      </w:pPr>
      <w:r w:rsidRPr="009C43C8">
        <w:t xml:space="preserve">0 Tolerance on Safety- and Regulation Alerts </w:t>
      </w:r>
    </w:p>
    <w:p w14:paraId="56F595C4" w14:textId="1A96CEF3" w:rsidR="00AE2456" w:rsidRPr="009C43C8" w:rsidRDefault="00AE2456" w:rsidP="00B77BB8">
      <w:pPr>
        <w:pStyle w:val="ListParagraph"/>
        <w:numPr>
          <w:ilvl w:val="0"/>
          <w:numId w:val="12"/>
        </w:numPr>
        <w:spacing w:after="5" w:line="259" w:lineRule="auto"/>
      </w:pPr>
      <w:r w:rsidRPr="009C43C8">
        <w:t>0 Warranty</w:t>
      </w:r>
      <w:r w:rsidRPr="00D15D11">
        <w:rPr>
          <w:lang w:val="en-150"/>
        </w:rPr>
        <w:t xml:space="preserve"> </w:t>
      </w:r>
      <w:r w:rsidRPr="009C43C8">
        <w:t xml:space="preserve">Case/Cost </w:t>
      </w:r>
    </w:p>
    <w:p w14:paraId="7E8E8B16" w14:textId="77777777" w:rsidR="00AE2456" w:rsidRPr="009C43C8" w:rsidRDefault="00AE2456" w:rsidP="00AE2456">
      <w:pPr>
        <w:spacing w:after="5" w:line="259" w:lineRule="auto"/>
        <w:ind w:left="28"/>
      </w:pPr>
      <w:r w:rsidRPr="009C43C8">
        <w:t>In order to achieve these goals, suppliers shall develop appropriate documented</w:t>
      </w:r>
      <w:r>
        <w:rPr>
          <w:lang w:val="en-150"/>
        </w:rPr>
        <w:t xml:space="preserve"> Zero Defect </w:t>
      </w:r>
      <w:r w:rsidRPr="009C43C8">
        <w:t xml:space="preserve">programs for DBI products covering: </w:t>
      </w:r>
    </w:p>
    <w:p w14:paraId="259AD32D" w14:textId="77777777" w:rsidR="00D15D11" w:rsidRDefault="00AE2456" w:rsidP="00B77BB8">
      <w:pPr>
        <w:pStyle w:val="ListParagraph"/>
        <w:numPr>
          <w:ilvl w:val="0"/>
          <w:numId w:val="13"/>
        </w:numPr>
        <w:spacing w:after="5" w:line="259" w:lineRule="auto"/>
      </w:pPr>
      <w:r w:rsidRPr="009C43C8">
        <w:t xml:space="preserve">The right process and technology </w:t>
      </w:r>
    </w:p>
    <w:p w14:paraId="39F03D9E" w14:textId="77777777" w:rsidR="00D15D11" w:rsidRDefault="00D15D11" w:rsidP="00B77BB8">
      <w:pPr>
        <w:pStyle w:val="ListParagraph"/>
        <w:numPr>
          <w:ilvl w:val="0"/>
          <w:numId w:val="13"/>
        </w:numPr>
        <w:spacing w:after="5" w:line="259" w:lineRule="auto"/>
      </w:pPr>
      <w:r>
        <w:rPr>
          <w:lang w:val="en-150"/>
        </w:rPr>
        <w:t>T</w:t>
      </w:r>
      <w:r w:rsidR="00AE2456" w:rsidRPr="009C43C8">
        <w:t xml:space="preserve">he right support and service processes </w:t>
      </w:r>
    </w:p>
    <w:p w14:paraId="0F91CFA3" w14:textId="77777777" w:rsidR="00D15D11" w:rsidRDefault="00AE2456" w:rsidP="00B77BB8">
      <w:pPr>
        <w:pStyle w:val="ListParagraph"/>
        <w:numPr>
          <w:ilvl w:val="0"/>
          <w:numId w:val="13"/>
        </w:numPr>
        <w:spacing w:after="5" w:line="259" w:lineRule="auto"/>
      </w:pPr>
      <w:r w:rsidRPr="009C43C8">
        <w:t xml:space="preserve">The right people </w:t>
      </w:r>
    </w:p>
    <w:p w14:paraId="46045900" w14:textId="4F621BB5" w:rsidR="00AE2456" w:rsidRPr="00D15D11" w:rsidRDefault="00AE2456" w:rsidP="00B77BB8">
      <w:pPr>
        <w:pStyle w:val="ListParagraph"/>
        <w:numPr>
          <w:ilvl w:val="0"/>
          <w:numId w:val="13"/>
        </w:numPr>
        <w:spacing w:after="5" w:line="259" w:lineRule="auto"/>
      </w:pPr>
      <w:r w:rsidRPr="009C43C8">
        <w:t>The right organization and methods</w:t>
      </w:r>
      <w:r w:rsidRPr="00D15D11">
        <w:rPr>
          <w:lang w:val="pl-PL"/>
        </w:rPr>
        <w:t xml:space="preserve"> </w:t>
      </w:r>
    </w:p>
    <w:p w14:paraId="01CDBFE8" w14:textId="655C4C33" w:rsidR="00D15D11" w:rsidRDefault="00D15D11" w:rsidP="00D15D11">
      <w:pPr>
        <w:pStyle w:val="ListParagraph"/>
        <w:spacing w:after="5" w:line="259" w:lineRule="auto"/>
        <w:ind w:left="776"/>
      </w:pPr>
    </w:p>
    <w:p w14:paraId="3DA1DD69" w14:textId="26FDDE3A" w:rsidR="00AE2456" w:rsidRPr="00125E1E" w:rsidRDefault="00D15D11" w:rsidP="00D15D11">
      <w:pPr>
        <w:pStyle w:val="Heading1"/>
        <w:rPr>
          <w:lang w:val="en-150"/>
        </w:rPr>
      </w:pPr>
      <w:bookmarkStart w:id="228" w:name="_Toc36221550"/>
      <w:r w:rsidRPr="00125E1E">
        <w:rPr>
          <w:lang w:val="en-150"/>
        </w:rPr>
        <w:t>Environmental management</w:t>
      </w:r>
      <w:bookmarkEnd w:id="228"/>
    </w:p>
    <w:p w14:paraId="744327FD" w14:textId="77777777" w:rsidR="00D15D11" w:rsidRPr="00D15D11" w:rsidRDefault="00D15D11" w:rsidP="00D15D11"/>
    <w:p w14:paraId="7F4339AA" w14:textId="4D47CFE4" w:rsidR="00AE2456" w:rsidRPr="00125E1E" w:rsidRDefault="00D15D11" w:rsidP="00B77BB8">
      <w:pPr>
        <w:pStyle w:val="ListParagraph"/>
        <w:numPr>
          <w:ilvl w:val="1"/>
          <w:numId w:val="11"/>
        </w:numPr>
        <w:spacing w:after="8" w:line="251" w:lineRule="auto"/>
        <w:ind w:right="259"/>
        <w:rPr>
          <w:b/>
          <w:bCs/>
          <w:lang w:val="en-150"/>
        </w:rPr>
      </w:pPr>
      <w:r w:rsidRPr="00125E1E">
        <w:rPr>
          <w:b/>
          <w:bCs/>
          <w:lang w:val="en-150"/>
        </w:rPr>
        <w:t>Environmental management system</w:t>
      </w:r>
    </w:p>
    <w:p w14:paraId="255180E2" w14:textId="48A499E8" w:rsidR="00D15D11" w:rsidRDefault="00D15D11" w:rsidP="00D15D11">
      <w:pPr>
        <w:ind w:left="14"/>
      </w:pPr>
      <w:r>
        <w:rPr>
          <w:lang w:val="en-150"/>
        </w:rPr>
        <w:t xml:space="preserve">The </w:t>
      </w:r>
      <w:r>
        <w:t>Supplier shall have a documented environmental management system. It shall be established in compliance with the requirements of IS014001</w:t>
      </w:r>
      <w:r>
        <w:rPr>
          <w:lang w:val="en-150"/>
        </w:rPr>
        <w:t xml:space="preserve"> or</w:t>
      </w:r>
      <w:r>
        <w:t xml:space="preserve"> other internationally recognized standard applicable to its business area. The environmental management system shall emphasize continuous improvement actions.</w:t>
      </w:r>
    </w:p>
    <w:p w14:paraId="6DB12209" w14:textId="77777777" w:rsidR="00D15D11" w:rsidRDefault="00D15D11" w:rsidP="00D15D11">
      <w:pPr>
        <w:ind w:left="14"/>
      </w:pPr>
    </w:p>
    <w:p w14:paraId="03BDB2D0" w14:textId="79518D3F" w:rsidR="00D15D11" w:rsidRPr="00125E1E" w:rsidRDefault="00D15D11" w:rsidP="00B77BB8">
      <w:pPr>
        <w:pStyle w:val="ListParagraph"/>
        <w:numPr>
          <w:ilvl w:val="1"/>
          <w:numId w:val="11"/>
        </w:numPr>
        <w:spacing w:after="8" w:line="251" w:lineRule="auto"/>
        <w:ind w:right="259"/>
        <w:rPr>
          <w:b/>
          <w:bCs/>
          <w:lang w:val="en-150"/>
        </w:rPr>
      </w:pPr>
      <w:r w:rsidRPr="00125E1E">
        <w:rPr>
          <w:b/>
          <w:bCs/>
          <w:lang w:val="en-150"/>
        </w:rPr>
        <w:t>Design for Environment</w:t>
      </w:r>
    </w:p>
    <w:p w14:paraId="4596734B" w14:textId="77777777" w:rsidR="00D15D11" w:rsidRDefault="00D15D11" w:rsidP="00D15D11">
      <w:pPr>
        <w:ind w:left="14" w:right="235"/>
      </w:pPr>
      <w:r>
        <w:t>The Supplier shall consider environmental matters during all phases of its product development process. All reasonable efforts shall be made to eliminate or reduce hazardous contents from the product and its manufacturing process. Use of recyclable materials shall be preferred and the environmental impact of the product</w:t>
      </w:r>
      <w:r>
        <w:rPr>
          <w:lang w:val="en-150"/>
        </w:rPr>
        <w:t xml:space="preserve"> through </w:t>
      </w:r>
      <w:r>
        <w:t>its whole lifecycle minimized.</w:t>
      </w:r>
    </w:p>
    <w:p w14:paraId="7078EC35" w14:textId="77777777" w:rsidR="00D15D11" w:rsidRDefault="00D15D11" w:rsidP="00D15D11">
      <w:pPr>
        <w:pStyle w:val="ListParagraph"/>
        <w:ind w:left="576" w:right="235"/>
      </w:pPr>
    </w:p>
    <w:p w14:paraId="33D91E33" w14:textId="77777777" w:rsidR="00D15D11" w:rsidRPr="00125E1E" w:rsidRDefault="00D15D11" w:rsidP="00B77BB8">
      <w:pPr>
        <w:pStyle w:val="ListParagraph"/>
        <w:numPr>
          <w:ilvl w:val="1"/>
          <w:numId w:val="8"/>
        </w:numPr>
        <w:ind w:right="235"/>
        <w:rPr>
          <w:b/>
          <w:bCs/>
          <w:lang w:val="en-150"/>
        </w:rPr>
      </w:pPr>
      <w:r w:rsidRPr="00125E1E">
        <w:rPr>
          <w:b/>
          <w:bCs/>
          <w:lang w:val="en-150"/>
        </w:rPr>
        <w:t>Raw material</w:t>
      </w:r>
      <w:r>
        <w:t xml:space="preserve"> </w:t>
      </w:r>
      <w:r w:rsidRPr="00125E1E">
        <w:rPr>
          <w:b/>
          <w:bCs/>
          <w:lang w:val="en-150"/>
        </w:rPr>
        <w:t>content</w:t>
      </w:r>
    </w:p>
    <w:p w14:paraId="6399B946" w14:textId="7F687312" w:rsidR="00D15D11" w:rsidRDefault="00D15D11" w:rsidP="00D15D11">
      <w:pPr>
        <w:ind w:left="0" w:right="235"/>
      </w:pPr>
      <w:r w:rsidRPr="00D15D11">
        <w:rPr>
          <w:noProof/>
          <w:lang w:val="en-150"/>
        </w:rPr>
        <w:t>The</w:t>
      </w:r>
      <w:r w:rsidRPr="00D15D11">
        <w:rPr>
          <w:lang w:val="en-150"/>
        </w:rPr>
        <w:t xml:space="preserve"> </w:t>
      </w:r>
      <w:r>
        <w:t xml:space="preserve">Supplier shall have procedures for and evidence of recording the raw material content of its products. End-of-life treatment recommendations shall be documented for all products. This documentation shall be available to </w:t>
      </w:r>
      <w:r w:rsidR="00843603">
        <w:rPr>
          <w:lang w:val="en-150"/>
        </w:rPr>
        <w:t>DBI</w:t>
      </w:r>
      <w:r>
        <w:t xml:space="preserve"> upon request.</w:t>
      </w:r>
    </w:p>
    <w:p w14:paraId="6D959F26" w14:textId="77777777" w:rsidR="00D15D11" w:rsidRDefault="00D15D11" w:rsidP="00D15D11">
      <w:pPr>
        <w:pStyle w:val="ListParagraph"/>
        <w:ind w:left="576" w:right="235"/>
      </w:pPr>
    </w:p>
    <w:p w14:paraId="7580D3FF" w14:textId="25D81475" w:rsidR="00D15D11" w:rsidRDefault="00D15D11" w:rsidP="00B77BB8">
      <w:pPr>
        <w:pStyle w:val="ListParagraph"/>
        <w:numPr>
          <w:ilvl w:val="1"/>
          <w:numId w:val="11"/>
        </w:numPr>
        <w:spacing w:after="8" w:line="251" w:lineRule="auto"/>
        <w:ind w:right="259"/>
      </w:pPr>
      <w:r w:rsidRPr="00125E1E">
        <w:rPr>
          <w:b/>
          <w:bCs/>
          <w:lang w:val="en-150"/>
        </w:rPr>
        <w:lastRenderedPageBreak/>
        <w:t>Legal compliance and other requirements</w:t>
      </w:r>
    </w:p>
    <w:p w14:paraId="6D70D55B" w14:textId="77777777" w:rsidR="00D15D11" w:rsidRDefault="00D15D11" w:rsidP="00D15D11">
      <w:pPr>
        <w:ind w:left="0" w:right="72"/>
      </w:pPr>
      <w:r>
        <w:rPr>
          <w:noProof/>
        </w:rPr>
        <w:drawing>
          <wp:anchor distT="0" distB="0" distL="114300" distR="114300" simplePos="0" relativeHeight="251671552" behindDoc="0" locked="0" layoutInCell="1" allowOverlap="0" wp14:anchorId="1F0FF36A" wp14:editId="41F9F7F5">
            <wp:simplePos x="0" y="0"/>
            <wp:positionH relativeFrom="page">
              <wp:posOffset>1072896</wp:posOffset>
            </wp:positionH>
            <wp:positionV relativeFrom="page">
              <wp:posOffset>7515597</wp:posOffset>
            </wp:positionV>
            <wp:extent cx="6096" cy="6098"/>
            <wp:effectExtent l="0" t="0" r="0" b="0"/>
            <wp:wrapSquare wrapText="bothSides"/>
            <wp:docPr id="31646" name="Picture 31646"/>
            <wp:cNvGraphicFramePr/>
            <a:graphic xmlns:a="http://schemas.openxmlformats.org/drawingml/2006/main">
              <a:graphicData uri="http://schemas.openxmlformats.org/drawingml/2006/picture">
                <pic:pic xmlns:pic="http://schemas.openxmlformats.org/drawingml/2006/picture">
                  <pic:nvPicPr>
                    <pic:cNvPr id="31646" name="Picture 31646"/>
                    <pic:cNvPicPr/>
                  </pic:nvPicPr>
                  <pic:blipFill>
                    <a:blip r:embed="rId11"/>
                    <a:stretch>
                      <a:fillRect/>
                    </a:stretch>
                  </pic:blipFill>
                  <pic:spPr>
                    <a:xfrm>
                      <a:off x="0" y="0"/>
                      <a:ext cx="6096" cy="6098"/>
                    </a:xfrm>
                    <a:prstGeom prst="rect">
                      <a:avLst/>
                    </a:prstGeom>
                  </pic:spPr>
                </pic:pic>
              </a:graphicData>
            </a:graphic>
          </wp:anchor>
        </w:drawing>
      </w:r>
      <w:r>
        <w:t xml:space="preserve">The Supplier shall </w:t>
      </w:r>
      <w:r>
        <w:rPr>
          <w:lang w:val="en-150"/>
        </w:rPr>
        <w:t xml:space="preserve">continuously </w:t>
      </w:r>
      <w:r>
        <w:t>remain updated of environmental legislation and regulations and provide evidence of compliance. The supplier will fulfill demands according to REACH</w:t>
      </w:r>
      <w:r>
        <w:rPr>
          <w:lang w:val="en-150"/>
        </w:rPr>
        <w:t xml:space="preserve"> and</w:t>
      </w:r>
      <w:r>
        <w:t xml:space="preserve"> RoHS </w:t>
      </w:r>
      <w:r>
        <w:rPr>
          <w:lang w:val="en-150"/>
        </w:rPr>
        <w:t>or</w:t>
      </w:r>
      <w:r>
        <w:t xml:space="preserve"> equivalent.</w:t>
      </w:r>
    </w:p>
    <w:p w14:paraId="08EEC838" w14:textId="77777777" w:rsidR="00D15D11" w:rsidRDefault="00D15D11" w:rsidP="00D15D11">
      <w:pPr>
        <w:ind w:left="0" w:right="72"/>
      </w:pPr>
    </w:p>
    <w:p w14:paraId="7730CB6D" w14:textId="5252C936" w:rsidR="00D15D11" w:rsidRPr="008C52D4" w:rsidRDefault="00D15D11" w:rsidP="00B77BB8">
      <w:pPr>
        <w:pStyle w:val="ListParagraph"/>
        <w:numPr>
          <w:ilvl w:val="1"/>
          <w:numId w:val="11"/>
        </w:numPr>
        <w:spacing w:after="8" w:line="251" w:lineRule="auto"/>
        <w:ind w:right="259"/>
        <w:rPr>
          <w:lang w:val="en-150"/>
        </w:rPr>
      </w:pPr>
      <w:r w:rsidRPr="00125E1E">
        <w:rPr>
          <w:b/>
          <w:bCs/>
          <w:lang w:val="en-150"/>
        </w:rPr>
        <w:t>Environmental performance</w:t>
      </w:r>
    </w:p>
    <w:p w14:paraId="55D2D217" w14:textId="0E0D13DD" w:rsidR="00D15D11" w:rsidRPr="008C52D4" w:rsidRDefault="008C52D4" w:rsidP="008C52D4">
      <w:pPr>
        <w:ind w:left="0" w:right="72"/>
        <w:rPr>
          <w:lang w:val="en-150"/>
        </w:rPr>
      </w:pPr>
      <w:r w:rsidRPr="008C52D4">
        <w:rPr>
          <w:lang w:val="en-150"/>
        </w:rPr>
        <w:t>Supp</w:t>
      </w:r>
      <w:r>
        <w:rPr>
          <w:lang w:val="en-150"/>
        </w:rPr>
        <w:t xml:space="preserve">lier shall identify environmental impacts associated with its activities. Continuous improvement </w:t>
      </w:r>
      <w:r>
        <w:t>programs shall be implemented to minimize environmental impact including, but not</w:t>
      </w:r>
      <w:r>
        <w:rPr>
          <w:lang w:val="en-150"/>
        </w:rPr>
        <w:t xml:space="preserve"> limited </w:t>
      </w:r>
      <w:r>
        <w:t xml:space="preserve">to, </w:t>
      </w:r>
      <w:r w:rsidR="00D15D11">
        <w:t>emissions to air, water and soil</w:t>
      </w:r>
      <w:r w:rsidR="00D15D11">
        <w:rPr>
          <w:lang w:val="en-150"/>
        </w:rPr>
        <w:t>.</w:t>
      </w:r>
      <w:r w:rsidR="00D15D11">
        <w:t xml:space="preserve"> Such programs </w:t>
      </w:r>
      <w:r w:rsidR="00D15D11" w:rsidRPr="00FA5471">
        <w:rPr>
          <w:lang w:val="en-150"/>
        </w:rPr>
        <w:t>effectiveness</w:t>
      </w:r>
      <w:r w:rsidR="00D15D11">
        <w:t xml:space="preserve"> shall be subject to regular reviews. The Supplier shall evaluate its sub suppliers' environmental</w:t>
      </w:r>
      <w:r w:rsidR="00D15D11">
        <w:rPr>
          <w:lang w:val="en-150"/>
        </w:rPr>
        <w:t xml:space="preserve"> performance </w:t>
      </w:r>
      <w:r w:rsidR="00D15D11">
        <w:t xml:space="preserve">in accordance with </w:t>
      </w:r>
      <w:r w:rsidR="00D15D11">
        <w:rPr>
          <w:lang w:val="en-150"/>
        </w:rPr>
        <w:t xml:space="preserve">DBI </w:t>
      </w:r>
      <w:r w:rsidR="00D15D11">
        <w:t>Supplier Requirements; and sub-suppliers</w:t>
      </w:r>
      <w:r w:rsidR="00D15D11">
        <w:rPr>
          <w:lang w:val="en-150"/>
        </w:rPr>
        <w:t>’</w:t>
      </w:r>
      <w:r w:rsidR="00D15D11">
        <w:t xml:space="preserve"> </w:t>
      </w:r>
      <w:r w:rsidR="00D15D11">
        <w:rPr>
          <w:lang w:val="en-150"/>
        </w:rPr>
        <w:t xml:space="preserve">environmental performance </w:t>
      </w:r>
      <w:r w:rsidR="00D15D11">
        <w:t>shall be a decision making in Supplier's respective procedures.</w:t>
      </w:r>
    </w:p>
    <w:p w14:paraId="2D189813" w14:textId="1D878A4F" w:rsidR="008C52D4" w:rsidRDefault="008C52D4" w:rsidP="008C52D4">
      <w:pPr>
        <w:spacing w:after="469"/>
        <w:ind w:left="14" w:right="5"/>
        <w:rPr>
          <w:lang w:val="en-150"/>
        </w:rPr>
      </w:pPr>
    </w:p>
    <w:p w14:paraId="6CBF20A8" w14:textId="246EAF18" w:rsidR="008C52D4" w:rsidRDefault="008C52D4" w:rsidP="008C52D4">
      <w:pPr>
        <w:pStyle w:val="Heading1"/>
        <w:rPr>
          <w:lang w:val="en-150"/>
        </w:rPr>
      </w:pPr>
      <w:bookmarkStart w:id="229" w:name="_Toc36221551"/>
      <w:r w:rsidRPr="008C52D4">
        <w:rPr>
          <w:lang w:val="en-150"/>
        </w:rPr>
        <w:t>Risk Management</w:t>
      </w:r>
      <w:bookmarkEnd w:id="229"/>
    </w:p>
    <w:p w14:paraId="453FEF9B" w14:textId="40D7D684" w:rsidR="008C52D4" w:rsidRDefault="008C52D4" w:rsidP="008C52D4">
      <w:pPr>
        <w:ind w:left="0"/>
        <w:rPr>
          <w:lang w:val="en-150"/>
        </w:rPr>
      </w:pPr>
    </w:p>
    <w:p w14:paraId="6D574A90" w14:textId="4529C1D8" w:rsidR="008C52D4" w:rsidRPr="00125E1E" w:rsidRDefault="008C52D4" w:rsidP="00B77BB8">
      <w:pPr>
        <w:pStyle w:val="ListParagraph"/>
        <w:numPr>
          <w:ilvl w:val="1"/>
          <w:numId w:val="11"/>
        </w:numPr>
        <w:spacing w:after="8" w:line="251" w:lineRule="auto"/>
        <w:ind w:right="259"/>
        <w:rPr>
          <w:b/>
          <w:bCs/>
          <w:lang w:val="en-150"/>
        </w:rPr>
      </w:pPr>
      <w:r w:rsidRPr="00125E1E">
        <w:rPr>
          <w:b/>
          <w:bCs/>
          <w:lang w:val="en-150"/>
        </w:rPr>
        <w:t>Risk plan</w:t>
      </w:r>
    </w:p>
    <w:p w14:paraId="261B9135" w14:textId="5487553A" w:rsidR="008C52D4" w:rsidRDefault="008C52D4" w:rsidP="008C52D4">
      <w:pPr>
        <w:ind w:left="14" w:right="192"/>
      </w:pPr>
      <w:r>
        <w:t xml:space="preserve">The Supplier shall implement a system to identify, analyze, control, monitor and minimize business risks. The system shall be utilized to produce a risk plan identifying risks, their impact to the Supplier and its customers; and actions to minimize risks and their impact. The plan shall include strategy, financials, operations, supply, </w:t>
      </w:r>
      <w:r>
        <w:rPr>
          <w:lang w:val="en-150"/>
        </w:rPr>
        <w:t>logistics</w:t>
      </w:r>
      <w:r>
        <w:t>, technology, quality, location, natural hazards and political risks.</w:t>
      </w:r>
    </w:p>
    <w:p w14:paraId="66DD6C5B" w14:textId="77777777" w:rsidR="00125E1E" w:rsidRDefault="00125E1E" w:rsidP="008C52D4">
      <w:pPr>
        <w:ind w:left="14" w:right="192"/>
      </w:pPr>
    </w:p>
    <w:p w14:paraId="013AA067" w14:textId="02D7A1F6" w:rsidR="008C52D4" w:rsidRPr="00125E1E" w:rsidRDefault="008C52D4" w:rsidP="00B77BB8">
      <w:pPr>
        <w:pStyle w:val="ListParagraph"/>
        <w:numPr>
          <w:ilvl w:val="1"/>
          <w:numId w:val="8"/>
        </w:numPr>
        <w:ind w:right="192"/>
        <w:rPr>
          <w:b/>
          <w:bCs/>
          <w:lang w:val="en-150"/>
        </w:rPr>
      </w:pPr>
      <w:r w:rsidRPr="00125E1E">
        <w:rPr>
          <w:b/>
          <w:bCs/>
          <w:lang w:val="en-150"/>
        </w:rPr>
        <w:t>Business continuity plan</w:t>
      </w:r>
    </w:p>
    <w:p w14:paraId="6062AB2F" w14:textId="5792DA8A" w:rsidR="008C52D4" w:rsidRDefault="008C52D4" w:rsidP="008C52D4">
      <w:pPr>
        <w:ind w:left="14" w:right="413"/>
      </w:pPr>
      <w:r>
        <w:t>The Supplier shall have a business continuity plan. The plan shall establish procedures, roles and responsibilities to guarantee business operations continuity and customer service in case of an interruption. To deal with major business discontinuities a response and recovery plan shall be established.</w:t>
      </w:r>
    </w:p>
    <w:p w14:paraId="37D6C729" w14:textId="77777777" w:rsidR="00125E1E" w:rsidRDefault="00125E1E" w:rsidP="008C52D4">
      <w:pPr>
        <w:ind w:left="14" w:right="413"/>
      </w:pPr>
    </w:p>
    <w:p w14:paraId="3DCD7C45" w14:textId="5CE445C7" w:rsidR="008C52D4" w:rsidRPr="00125E1E" w:rsidRDefault="008C52D4" w:rsidP="00B77BB8">
      <w:pPr>
        <w:pStyle w:val="ListParagraph"/>
        <w:numPr>
          <w:ilvl w:val="1"/>
          <w:numId w:val="8"/>
        </w:numPr>
        <w:ind w:right="192"/>
        <w:rPr>
          <w:b/>
          <w:bCs/>
          <w:lang w:val="en-150"/>
        </w:rPr>
      </w:pPr>
      <w:r w:rsidRPr="00125E1E">
        <w:rPr>
          <w:b/>
          <w:bCs/>
          <w:lang w:val="en-150"/>
        </w:rPr>
        <w:t>Emergency procedures</w:t>
      </w:r>
    </w:p>
    <w:p w14:paraId="77A9B996" w14:textId="45A3405E" w:rsidR="008C52D4" w:rsidRDefault="008C52D4" w:rsidP="008C52D4">
      <w:pPr>
        <w:spacing w:after="121"/>
        <w:ind w:left="14" w:right="298"/>
      </w:pPr>
      <w:r>
        <w:t xml:space="preserve">The Supplier shall have appropriate emergency procedures including evacuation and rescue plans. The Supplier shall take necessary steps to prevent, to detect and to react to emergency incidents. </w:t>
      </w:r>
      <w:r>
        <w:rPr>
          <w:lang w:val="en-150"/>
        </w:rPr>
        <w:t xml:space="preserve">There </w:t>
      </w:r>
      <w:r>
        <w:t>shall be competent emergency response teams to deal with emergencies. Regular evacuation, rescue and emergency response shall be organized.</w:t>
      </w:r>
    </w:p>
    <w:p w14:paraId="3F2E0B5E" w14:textId="77777777" w:rsidR="00AD4CC1" w:rsidRDefault="00AD4CC1" w:rsidP="008C52D4">
      <w:pPr>
        <w:spacing w:after="121"/>
        <w:ind w:left="14" w:right="298"/>
      </w:pPr>
    </w:p>
    <w:p w14:paraId="5717B06A" w14:textId="7821487A" w:rsidR="008C52D4" w:rsidRPr="00125E1E" w:rsidRDefault="008C52D4" w:rsidP="00B77BB8">
      <w:pPr>
        <w:pStyle w:val="ListParagraph"/>
        <w:numPr>
          <w:ilvl w:val="1"/>
          <w:numId w:val="8"/>
        </w:numPr>
        <w:ind w:right="192"/>
        <w:rPr>
          <w:b/>
          <w:bCs/>
          <w:lang w:val="en-150"/>
        </w:rPr>
      </w:pPr>
      <w:r w:rsidRPr="00125E1E">
        <w:rPr>
          <w:b/>
          <w:bCs/>
          <w:lang w:val="en-150"/>
        </w:rPr>
        <w:t>Occupational safety</w:t>
      </w:r>
    </w:p>
    <w:p w14:paraId="56032E6A" w14:textId="675B8926" w:rsidR="008C52D4" w:rsidRDefault="008C52D4" w:rsidP="008C52D4">
      <w:pPr>
        <w:ind w:left="14" w:right="374"/>
      </w:pPr>
      <w:r>
        <w:lastRenderedPageBreak/>
        <w:t xml:space="preserve">The </w:t>
      </w:r>
      <w:r>
        <w:rPr>
          <w:lang w:val="en-150"/>
        </w:rPr>
        <w:t xml:space="preserve">Supplier </w:t>
      </w:r>
      <w:r>
        <w:t xml:space="preserve">shall implement occupational safety precautions throughout the whole organization for dealing with hazardous substances, noise, and equipment. Safety instructions and appropriate safety devices shall be in use. The Supplier shall comply with all relevant national and international laws and regulations related to occupational safety. The occupational safety management shall preferably </w:t>
      </w:r>
      <w:r>
        <w:rPr>
          <w:lang w:val="en-150"/>
        </w:rPr>
        <w:t xml:space="preserve">be in compliance </w:t>
      </w:r>
      <w:r>
        <w:t>with OHSAS (ISO) 18001 Occupational Health and Safety Standard.</w:t>
      </w:r>
    </w:p>
    <w:p w14:paraId="3DA962ED" w14:textId="77777777" w:rsidR="00125E1E" w:rsidRDefault="00125E1E" w:rsidP="008C52D4">
      <w:pPr>
        <w:ind w:left="14" w:right="374"/>
      </w:pPr>
    </w:p>
    <w:p w14:paraId="3F614AE8" w14:textId="3FC4BCAF" w:rsidR="008C52D4" w:rsidRPr="00125E1E" w:rsidRDefault="008C52D4" w:rsidP="00B77BB8">
      <w:pPr>
        <w:pStyle w:val="ListParagraph"/>
        <w:numPr>
          <w:ilvl w:val="1"/>
          <w:numId w:val="8"/>
        </w:numPr>
        <w:ind w:right="192"/>
        <w:rPr>
          <w:b/>
          <w:bCs/>
          <w:lang w:val="en-150"/>
        </w:rPr>
      </w:pPr>
      <w:r w:rsidRPr="00125E1E">
        <w:rPr>
          <w:b/>
          <w:bCs/>
          <w:lang w:val="en-150"/>
        </w:rPr>
        <w:t>Security</w:t>
      </w:r>
    </w:p>
    <w:p w14:paraId="1DD0C516" w14:textId="2A38284D" w:rsidR="008C52D4" w:rsidRDefault="008C52D4" w:rsidP="008C52D4">
      <w:pPr>
        <w:ind w:left="14" w:right="336"/>
      </w:pPr>
      <w:r>
        <w:t xml:space="preserve">The Supplier shall implement security procedures covering buildings, employees, documents, IT systems and movement of products. The effectiveness of these procedures shall be subject to a regular review. Access to areas containing </w:t>
      </w:r>
      <w:r>
        <w:rPr>
          <w:lang w:val="en-150"/>
        </w:rPr>
        <w:t xml:space="preserve">DBI </w:t>
      </w:r>
      <w:r>
        <w:t xml:space="preserve">confidential information </w:t>
      </w:r>
      <w:r>
        <w:rPr>
          <w:lang w:val="en-150"/>
        </w:rPr>
        <w:t xml:space="preserve">or </w:t>
      </w:r>
      <w:r>
        <w:t>products shall be restricted to relevant personnel only.</w:t>
      </w:r>
    </w:p>
    <w:p w14:paraId="74621E0B" w14:textId="77777777" w:rsidR="00125E1E" w:rsidRDefault="00125E1E" w:rsidP="008C52D4">
      <w:pPr>
        <w:ind w:left="14" w:right="336"/>
      </w:pPr>
    </w:p>
    <w:p w14:paraId="4F32B889" w14:textId="58BF714D" w:rsidR="008C52D4" w:rsidRPr="00125E1E" w:rsidRDefault="008C52D4" w:rsidP="00B77BB8">
      <w:pPr>
        <w:pStyle w:val="ListParagraph"/>
        <w:numPr>
          <w:ilvl w:val="1"/>
          <w:numId w:val="8"/>
        </w:numPr>
        <w:ind w:right="192"/>
        <w:rPr>
          <w:b/>
          <w:bCs/>
          <w:lang w:val="en-150"/>
        </w:rPr>
      </w:pPr>
      <w:r w:rsidRPr="00125E1E">
        <w:rPr>
          <w:b/>
          <w:bCs/>
          <w:lang w:val="en-150"/>
        </w:rPr>
        <w:t>IT security</w:t>
      </w:r>
    </w:p>
    <w:p w14:paraId="69BC0D24" w14:textId="77777777" w:rsidR="008C52D4" w:rsidRDefault="008C52D4" w:rsidP="008C52D4">
      <w:pPr>
        <w:spacing w:after="102"/>
        <w:ind w:left="0" w:right="206"/>
      </w:pPr>
      <w:r>
        <w:rPr>
          <w:lang w:val="en-150"/>
        </w:rPr>
        <w:t>The Supplier</w:t>
      </w:r>
      <w:r>
        <w:t xml:space="preserve"> shall take appropriate measures to prevent unauthorized access to its IT systems and potential breach of confidential data. The measures taken shall preferably be in compliance with IS027001 Information Security Management Standard or equivalent.</w:t>
      </w:r>
    </w:p>
    <w:p w14:paraId="66623204" w14:textId="6025BF4F" w:rsidR="008C52D4" w:rsidRDefault="008C52D4" w:rsidP="008C52D4">
      <w:pPr>
        <w:pStyle w:val="ListParagraph"/>
        <w:spacing w:after="102"/>
        <w:ind w:left="576" w:right="206"/>
      </w:pPr>
    </w:p>
    <w:p w14:paraId="0BF2CFF3" w14:textId="77777777" w:rsidR="008C52D4" w:rsidRPr="00125E1E" w:rsidRDefault="008C52D4" w:rsidP="00B77BB8">
      <w:pPr>
        <w:pStyle w:val="ListParagraph"/>
        <w:numPr>
          <w:ilvl w:val="1"/>
          <w:numId w:val="8"/>
        </w:numPr>
        <w:ind w:right="192"/>
        <w:rPr>
          <w:b/>
          <w:bCs/>
          <w:lang w:val="en-150"/>
        </w:rPr>
      </w:pPr>
      <w:r w:rsidRPr="00125E1E">
        <w:rPr>
          <w:b/>
          <w:bCs/>
          <w:noProof/>
          <w:lang w:val="en-150"/>
        </w:rPr>
        <w:drawing>
          <wp:anchor distT="0" distB="0" distL="114300" distR="114300" simplePos="0" relativeHeight="251673600" behindDoc="0" locked="0" layoutInCell="1" allowOverlap="0" wp14:anchorId="06A9D3CD" wp14:editId="3C2F17BF">
            <wp:simplePos x="0" y="0"/>
            <wp:positionH relativeFrom="page">
              <wp:posOffset>7638289</wp:posOffset>
            </wp:positionH>
            <wp:positionV relativeFrom="page">
              <wp:posOffset>7969887</wp:posOffset>
            </wp:positionV>
            <wp:extent cx="12192" cy="359773"/>
            <wp:effectExtent l="0" t="0" r="0" b="0"/>
            <wp:wrapSquare wrapText="bothSides"/>
            <wp:docPr id="34641" name="Picture 34641"/>
            <wp:cNvGraphicFramePr/>
            <a:graphic xmlns:a="http://schemas.openxmlformats.org/drawingml/2006/main">
              <a:graphicData uri="http://schemas.openxmlformats.org/drawingml/2006/picture">
                <pic:pic xmlns:pic="http://schemas.openxmlformats.org/drawingml/2006/picture">
                  <pic:nvPicPr>
                    <pic:cNvPr id="34641" name="Picture 34641"/>
                    <pic:cNvPicPr/>
                  </pic:nvPicPr>
                  <pic:blipFill>
                    <a:blip r:embed="rId12"/>
                    <a:stretch>
                      <a:fillRect/>
                    </a:stretch>
                  </pic:blipFill>
                  <pic:spPr>
                    <a:xfrm>
                      <a:off x="0" y="0"/>
                      <a:ext cx="12192" cy="359773"/>
                    </a:xfrm>
                    <a:prstGeom prst="rect">
                      <a:avLst/>
                    </a:prstGeom>
                  </pic:spPr>
                </pic:pic>
              </a:graphicData>
            </a:graphic>
          </wp:anchor>
        </w:drawing>
      </w:r>
      <w:r w:rsidRPr="00125E1E">
        <w:rPr>
          <w:b/>
          <w:bCs/>
          <w:noProof/>
          <w:lang w:val="en-150"/>
        </w:rPr>
        <w:drawing>
          <wp:anchor distT="0" distB="0" distL="114300" distR="114300" simplePos="0" relativeHeight="251674624" behindDoc="0" locked="0" layoutInCell="1" allowOverlap="0" wp14:anchorId="75AEBDAB" wp14:editId="4BAF4DAB">
            <wp:simplePos x="0" y="0"/>
            <wp:positionH relativeFrom="page">
              <wp:posOffset>7632193</wp:posOffset>
            </wp:positionH>
            <wp:positionV relativeFrom="page">
              <wp:posOffset>8567476</wp:posOffset>
            </wp:positionV>
            <wp:extent cx="18287" cy="1048830"/>
            <wp:effectExtent l="0" t="0" r="0" b="0"/>
            <wp:wrapSquare wrapText="bothSides"/>
            <wp:docPr id="34642" name="Picture 34642"/>
            <wp:cNvGraphicFramePr/>
            <a:graphic xmlns:a="http://schemas.openxmlformats.org/drawingml/2006/main">
              <a:graphicData uri="http://schemas.openxmlformats.org/drawingml/2006/picture">
                <pic:pic xmlns:pic="http://schemas.openxmlformats.org/drawingml/2006/picture">
                  <pic:nvPicPr>
                    <pic:cNvPr id="34642" name="Picture 34642"/>
                    <pic:cNvPicPr/>
                  </pic:nvPicPr>
                  <pic:blipFill>
                    <a:blip r:embed="rId13"/>
                    <a:stretch>
                      <a:fillRect/>
                    </a:stretch>
                  </pic:blipFill>
                  <pic:spPr>
                    <a:xfrm>
                      <a:off x="0" y="0"/>
                      <a:ext cx="18287" cy="1048830"/>
                    </a:xfrm>
                    <a:prstGeom prst="rect">
                      <a:avLst/>
                    </a:prstGeom>
                  </pic:spPr>
                </pic:pic>
              </a:graphicData>
            </a:graphic>
          </wp:anchor>
        </w:drawing>
      </w:r>
      <w:r w:rsidRPr="00125E1E">
        <w:rPr>
          <w:b/>
          <w:bCs/>
          <w:lang w:val="en-150"/>
        </w:rPr>
        <w:t>Document and data safety</w:t>
      </w:r>
    </w:p>
    <w:p w14:paraId="71208DE6" w14:textId="04A72D5C" w:rsidR="008C52D4" w:rsidRDefault="008C52D4" w:rsidP="008C52D4">
      <w:pPr>
        <w:spacing w:after="102"/>
        <w:ind w:left="0" w:right="206"/>
      </w:pPr>
      <w:r>
        <w:t>The Supplier shall take actions to prevent breach or loss of documentation and data. Necessary precautions shall be implemented in form of fireproof cabinets, virus scans, up-to-date electronic backups etc. Electronic data shall be subject to back-ups stored in a separate building. There shall be implemented an effective document and data recovery plan.</w:t>
      </w:r>
    </w:p>
    <w:p w14:paraId="1C83CD0F" w14:textId="77777777" w:rsidR="00125E1E" w:rsidRDefault="00125E1E" w:rsidP="008C52D4">
      <w:pPr>
        <w:spacing w:after="102"/>
        <w:ind w:left="0" w:right="206"/>
      </w:pPr>
    </w:p>
    <w:p w14:paraId="375219B2" w14:textId="20FD9710" w:rsidR="008C52D4" w:rsidRPr="00125E1E" w:rsidRDefault="008C52D4" w:rsidP="00B77BB8">
      <w:pPr>
        <w:pStyle w:val="ListParagraph"/>
        <w:numPr>
          <w:ilvl w:val="1"/>
          <w:numId w:val="8"/>
        </w:numPr>
        <w:ind w:right="192"/>
        <w:rPr>
          <w:b/>
          <w:bCs/>
          <w:lang w:val="en-150"/>
        </w:rPr>
      </w:pPr>
      <w:r w:rsidRPr="00125E1E">
        <w:rPr>
          <w:b/>
          <w:bCs/>
          <w:lang w:val="en-150"/>
        </w:rPr>
        <w:t>Confidentiality</w:t>
      </w:r>
    </w:p>
    <w:p w14:paraId="4E677D5C" w14:textId="1B53057D" w:rsidR="00125E1E" w:rsidRDefault="008C52D4" w:rsidP="00125E1E">
      <w:pPr>
        <w:spacing w:after="449"/>
        <w:ind w:left="14" w:right="701"/>
      </w:pPr>
      <w:r>
        <w:t>The Supplier shall have a confidentiality policy with</w:t>
      </w:r>
      <w:r>
        <w:rPr>
          <w:lang w:val="en-150"/>
        </w:rPr>
        <w:t xml:space="preserve"> all </w:t>
      </w:r>
      <w:r>
        <w:t xml:space="preserve">of its employees including temporary </w:t>
      </w:r>
      <w:r>
        <w:rPr>
          <w:noProof/>
        </w:rPr>
        <w:drawing>
          <wp:inline distT="0" distB="0" distL="0" distR="0" wp14:anchorId="1F437F67" wp14:editId="7B7B4391">
            <wp:extent cx="9144" cy="73174"/>
            <wp:effectExtent l="0" t="0" r="0" b="0"/>
            <wp:docPr id="90799" name="Picture 90799"/>
            <wp:cNvGraphicFramePr/>
            <a:graphic xmlns:a="http://schemas.openxmlformats.org/drawingml/2006/main">
              <a:graphicData uri="http://schemas.openxmlformats.org/drawingml/2006/picture">
                <pic:pic xmlns:pic="http://schemas.openxmlformats.org/drawingml/2006/picture">
                  <pic:nvPicPr>
                    <pic:cNvPr id="90799" name="Picture 90799"/>
                    <pic:cNvPicPr/>
                  </pic:nvPicPr>
                  <pic:blipFill>
                    <a:blip r:embed="rId14"/>
                    <a:stretch>
                      <a:fillRect/>
                    </a:stretch>
                  </pic:blipFill>
                  <pic:spPr>
                    <a:xfrm>
                      <a:off x="0" y="0"/>
                      <a:ext cx="9144" cy="73174"/>
                    </a:xfrm>
                    <a:prstGeom prst="rect">
                      <a:avLst/>
                    </a:prstGeom>
                  </pic:spPr>
                </pic:pic>
              </a:graphicData>
            </a:graphic>
          </wp:inline>
        </w:drawing>
      </w:r>
      <w:r>
        <w:t xml:space="preserve">employees and resident subcontractors. Employees shall be made aware of the meaning of such </w:t>
      </w:r>
      <w:r>
        <w:rPr>
          <w:noProof/>
        </w:rPr>
        <w:drawing>
          <wp:inline distT="0" distB="0" distL="0" distR="0" wp14:anchorId="42DC17DF" wp14:editId="108CAC24">
            <wp:extent cx="3048" cy="39636"/>
            <wp:effectExtent l="0" t="0" r="0" b="0"/>
            <wp:docPr id="90801" name="Picture 90801"/>
            <wp:cNvGraphicFramePr/>
            <a:graphic xmlns:a="http://schemas.openxmlformats.org/drawingml/2006/main">
              <a:graphicData uri="http://schemas.openxmlformats.org/drawingml/2006/picture">
                <pic:pic xmlns:pic="http://schemas.openxmlformats.org/drawingml/2006/picture">
                  <pic:nvPicPr>
                    <pic:cNvPr id="90801" name="Picture 90801"/>
                    <pic:cNvPicPr/>
                  </pic:nvPicPr>
                  <pic:blipFill>
                    <a:blip r:embed="rId15"/>
                    <a:stretch>
                      <a:fillRect/>
                    </a:stretch>
                  </pic:blipFill>
                  <pic:spPr>
                    <a:xfrm>
                      <a:off x="0" y="0"/>
                      <a:ext cx="3048" cy="39636"/>
                    </a:xfrm>
                    <a:prstGeom prst="rect">
                      <a:avLst/>
                    </a:prstGeom>
                  </pic:spPr>
                </pic:pic>
              </a:graphicData>
            </a:graphic>
          </wp:inline>
        </w:drawing>
      </w:r>
      <w:r>
        <w:t>agreements in practice.</w:t>
      </w:r>
      <w:r w:rsidR="00CF2945">
        <w:br/>
      </w:r>
    </w:p>
    <w:p w14:paraId="79E77BBD" w14:textId="77777777" w:rsidR="008C52D4" w:rsidRDefault="008C52D4" w:rsidP="008C52D4">
      <w:pPr>
        <w:pStyle w:val="Heading1"/>
        <w:rPr>
          <w:lang w:val="en-150"/>
        </w:rPr>
      </w:pPr>
      <w:bookmarkStart w:id="230" w:name="_Toc36221552"/>
      <w:r>
        <w:rPr>
          <w:lang w:val="en-150"/>
        </w:rPr>
        <w:t>Contract review</w:t>
      </w:r>
      <w:bookmarkEnd w:id="230"/>
    </w:p>
    <w:p w14:paraId="335A6EF2" w14:textId="77777777" w:rsidR="00B91A85" w:rsidRDefault="00B91A85" w:rsidP="00B91A85">
      <w:pPr>
        <w:pStyle w:val="ListParagraph"/>
        <w:spacing w:after="102"/>
        <w:ind w:left="576" w:right="206"/>
      </w:pPr>
    </w:p>
    <w:p w14:paraId="6B842882" w14:textId="0B0E0174" w:rsidR="008C52D4" w:rsidRPr="00125E1E" w:rsidRDefault="008C52D4" w:rsidP="00B77BB8">
      <w:pPr>
        <w:pStyle w:val="ListParagraph"/>
        <w:numPr>
          <w:ilvl w:val="1"/>
          <w:numId w:val="8"/>
        </w:numPr>
        <w:ind w:right="192"/>
        <w:rPr>
          <w:b/>
          <w:bCs/>
          <w:lang w:val="en-150"/>
        </w:rPr>
      </w:pPr>
      <w:r w:rsidRPr="00125E1E">
        <w:rPr>
          <w:b/>
          <w:bCs/>
          <w:lang w:val="en-150"/>
        </w:rPr>
        <w:t>Contract review system</w:t>
      </w:r>
    </w:p>
    <w:p w14:paraId="288ED697" w14:textId="77777777" w:rsidR="00B91A85" w:rsidRDefault="008C52D4" w:rsidP="00B91A85">
      <w:pPr>
        <w:ind w:left="0"/>
        <w:rPr>
          <w:lang w:val="en-US"/>
        </w:rPr>
      </w:pPr>
      <w:r w:rsidRPr="008C52D4">
        <w:rPr>
          <w:lang w:val="en-US"/>
        </w:rPr>
        <w:t xml:space="preserve">The Supplier shall have a formal contract review system to convert customer requirements into Supplier's internal requirements. </w:t>
      </w:r>
      <w:r w:rsidRPr="008C52D4">
        <w:rPr>
          <w:lang w:val="en-150"/>
        </w:rPr>
        <w:t xml:space="preserve">The </w:t>
      </w:r>
      <w:r w:rsidRPr="008C52D4">
        <w:rPr>
          <w:lang w:val="en-US"/>
        </w:rPr>
        <w:t xml:space="preserve">requirements referred to may be: requirements specifically documented in </w:t>
      </w:r>
      <w:r w:rsidRPr="008C52D4">
        <w:rPr>
          <w:lang w:val="en-150"/>
        </w:rPr>
        <w:t>DBI</w:t>
      </w:r>
      <w:r w:rsidRPr="008C52D4">
        <w:rPr>
          <w:lang w:val="en-US"/>
        </w:rPr>
        <w:t xml:space="preserve"> specification, purchase order, agreement, request for quotation </w:t>
      </w:r>
      <w:r w:rsidRPr="008C52D4">
        <w:rPr>
          <w:lang w:val="en-150"/>
        </w:rPr>
        <w:t xml:space="preserve">or </w:t>
      </w:r>
      <w:r w:rsidRPr="008C52D4">
        <w:rPr>
          <w:lang w:val="en-US"/>
        </w:rPr>
        <w:t xml:space="preserve">other </w:t>
      </w:r>
      <w:r w:rsidRPr="008C52D4">
        <w:rPr>
          <w:noProof/>
          <w:lang w:val="en-US"/>
        </w:rPr>
        <w:drawing>
          <wp:inline distT="0" distB="0" distL="0" distR="0" wp14:anchorId="2E80FC2F" wp14:editId="255756D7">
            <wp:extent cx="6096" cy="6098"/>
            <wp:effectExtent l="0" t="0" r="0" b="0"/>
            <wp:docPr id="34368" name="Picture 34368"/>
            <wp:cNvGraphicFramePr/>
            <a:graphic xmlns:a="http://schemas.openxmlformats.org/drawingml/2006/main">
              <a:graphicData uri="http://schemas.openxmlformats.org/drawingml/2006/picture">
                <pic:pic xmlns:pic="http://schemas.openxmlformats.org/drawingml/2006/picture">
                  <pic:nvPicPr>
                    <pic:cNvPr id="34368" name="Picture 34368"/>
                    <pic:cNvPicPr/>
                  </pic:nvPicPr>
                  <pic:blipFill>
                    <a:blip r:embed="rId16"/>
                    <a:stretch>
                      <a:fillRect/>
                    </a:stretch>
                  </pic:blipFill>
                  <pic:spPr>
                    <a:xfrm>
                      <a:off x="0" y="0"/>
                      <a:ext cx="6096" cy="6098"/>
                    </a:xfrm>
                    <a:prstGeom prst="rect">
                      <a:avLst/>
                    </a:prstGeom>
                  </pic:spPr>
                </pic:pic>
              </a:graphicData>
            </a:graphic>
          </wp:inline>
        </w:drawing>
      </w:r>
      <w:r w:rsidRPr="008C52D4">
        <w:rPr>
          <w:lang w:val="en-US"/>
        </w:rPr>
        <w:t xml:space="preserve">documentation; requirements usually and typically associated to products in question; requirements of </w:t>
      </w:r>
      <w:r w:rsidRPr="008C52D4">
        <w:rPr>
          <w:lang w:val="en-US"/>
        </w:rPr>
        <w:lastRenderedPageBreak/>
        <w:t>applicable laws and regulations; and</w:t>
      </w:r>
      <w:r w:rsidRPr="008C52D4">
        <w:rPr>
          <w:lang w:val="en-150"/>
        </w:rPr>
        <w:t xml:space="preserve"> Supplier’s</w:t>
      </w:r>
      <w:r w:rsidRPr="008C52D4">
        <w:rPr>
          <w:lang w:val="en-US"/>
        </w:rPr>
        <w:t xml:space="preserve"> internal requirements related to design standards and other procedures.</w:t>
      </w:r>
    </w:p>
    <w:p w14:paraId="602AA436" w14:textId="54C63070" w:rsidR="00B91A85" w:rsidRPr="00B91A85" w:rsidRDefault="008C52D4" w:rsidP="00B77BB8">
      <w:pPr>
        <w:pStyle w:val="ListParagraph"/>
        <w:numPr>
          <w:ilvl w:val="1"/>
          <w:numId w:val="8"/>
        </w:numPr>
        <w:ind w:right="192"/>
        <w:rPr>
          <w:lang w:val="en-US"/>
        </w:rPr>
      </w:pPr>
      <w:r w:rsidRPr="00125E1E">
        <w:rPr>
          <w:b/>
          <w:bCs/>
          <w:lang w:val="en-150"/>
        </w:rPr>
        <w:t>Purchase document review</w:t>
      </w:r>
    </w:p>
    <w:p w14:paraId="6999AFF0" w14:textId="77777777" w:rsidR="00B91A85" w:rsidRDefault="008C52D4" w:rsidP="00B91A85">
      <w:pPr>
        <w:ind w:left="0"/>
        <w:rPr>
          <w:lang w:val="en-US"/>
        </w:rPr>
      </w:pPr>
      <w:r w:rsidRPr="008C52D4">
        <w:rPr>
          <w:lang w:val="en-US"/>
        </w:rPr>
        <w:t>The Supplier shall adequately review all received purchase documentation to ensure its ability to meet all requirements prior to the acceptance of a purchase order.</w:t>
      </w:r>
    </w:p>
    <w:p w14:paraId="07DD6DB3" w14:textId="470D35DE" w:rsidR="00B91A85" w:rsidRDefault="00B91A85" w:rsidP="00B91A85">
      <w:pPr>
        <w:pStyle w:val="ListParagraph"/>
        <w:ind w:left="576"/>
        <w:rPr>
          <w:lang w:val="en-US"/>
        </w:rPr>
      </w:pPr>
    </w:p>
    <w:p w14:paraId="2E1F889A" w14:textId="58CE92AA" w:rsidR="00B91A85" w:rsidRPr="00125E1E" w:rsidRDefault="00B91A85" w:rsidP="00B77BB8">
      <w:pPr>
        <w:pStyle w:val="ListParagraph"/>
        <w:numPr>
          <w:ilvl w:val="1"/>
          <w:numId w:val="8"/>
        </w:numPr>
        <w:ind w:right="192"/>
        <w:rPr>
          <w:b/>
          <w:bCs/>
          <w:lang w:val="en-150"/>
        </w:rPr>
      </w:pPr>
      <w:r w:rsidRPr="00125E1E">
        <w:rPr>
          <w:b/>
          <w:bCs/>
          <w:lang w:val="en-150"/>
        </w:rPr>
        <w:t>PPAP</w:t>
      </w:r>
    </w:p>
    <w:p w14:paraId="7285B47F" w14:textId="77777777" w:rsidR="00B91A85" w:rsidRPr="00B91A85" w:rsidRDefault="00B91A85" w:rsidP="00B91A85">
      <w:pPr>
        <w:ind w:left="0"/>
        <w:rPr>
          <w:lang w:val="en-150"/>
        </w:rPr>
      </w:pPr>
      <w:r w:rsidRPr="00B91A85">
        <w:rPr>
          <w:lang w:val="en-US"/>
        </w:rPr>
        <w:t xml:space="preserve">Respective to separately specified products to </w:t>
      </w:r>
      <w:r w:rsidRPr="00B91A85">
        <w:rPr>
          <w:lang w:val="en-150"/>
        </w:rPr>
        <w:t>DBI</w:t>
      </w:r>
      <w:r w:rsidRPr="00B91A85">
        <w:rPr>
          <w:lang w:val="en-US"/>
        </w:rPr>
        <w:t xml:space="preserve"> the Supplier shall be capable of providing PPAP submission on a level assigned by the customer to </w:t>
      </w:r>
      <w:r w:rsidRPr="00B91A85">
        <w:rPr>
          <w:lang w:val="en-150"/>
        </w:rPr>
        <w:t xml:space="preserve">manage </w:t>
      </w:r>
      <w:r w:rsidRPr="00B91A85">
        <w:rPr>
          <w:lang w:val="en-US"/>
        </w:rPr>
        <w:t>customer requirements fulfillment as well as to manage contract (product and process) changes. The PPAP will follow AIAG general requirements.</w:t>
      </w:r>
      <w:r w:rsidRPr="00B91A85">
        <w:rPr>
          <w:lang w:val="en-150"/>
        </w:rPr>
        <w:t xml:space="preserve"> </w:t>
      </w:r>
    </w:p>
    <w:p w14:paraId="0E6A70EA" w14:textId="77777777" w:rsidR="00B91A85" w:rsidRPr="00B91A85" w:rsidRDefault="00B91A85" w:rsidP="00B91A85">
      <w:pPr>
        <w:ind w:left="0"/>
        <w:rPr>
          <w:lang w:val="en-US"/>
        </w:rPr>
      </w:pPr>
    </w:p>
    <w:p w14:paraId="247A6F64" w14:textId="77777777" w:rsidR="00B91A85" w:rsidRPr="00B91A85" w:rsidRDefault="00B91A85" w:rsidP="00B91A85">
      <w:pPr>
        <w:ind w:left="0"/>
        <w:rPr>
          <w:u w:val="single"/>
          <w:lang w:val="en-US"/>
        </w:rPr>
      </w:pPr>
      <w:r w:rsidRPr="00B91A85">
        <w:rPr>
          <w:u w:val="single"/>
          <w:lang w:val="en-US"/>
        </w:rPr>
        <w:t>When is a PPAP required?</w:t>
      </w:r>
    </w:p>
    <w:p w14:paraId="08101384" w14:textId="77777777" w:rsidR="00B91A85" w:rsidRPr="00B91A85" w:rsidRDefault="00B91A85" w:rsidP="00B77BB8">
      <w:pPr>
        <w:numPr>
          <w:ilvl w:val="0"/>
          <w:numId w:val="14"/>
        </w:numPr>
        <w:rPr>
          <w:lang w:val="en-US"/>
        </w:rPr>
      </w:pPr>
      <w:r w:rsidRPr="00B91A85">
        <w:rPr>
          <w:lang w:val="en-US"/>
        </w:rPr>
        <w:t>A new part or product</w:t>
      </w:r>
    </w:p>
    <w:p w14:paraId="6BC96DAA" w14:textId="77777777" w:rsidR="00B91A85" w:rsidRPr="00B91A85" w:rsidRDefault="00B91A85" w:rsidP="00B77BB8">
      <w:pPr>
        <w:numPr>
          <w:ilvl w:val="0"/>
          <w:numId w:val="14"/>
        </w:numPr>
        <w:rPr>
          <w:lang w:val="en-US"/>
        </w:rPr>
      </w:pPr>
      <w:r w:rsidRPr="00B91A85">
        <w:rPr>
          <w:lang w:val="en-US"/>
        </w:rPr>
        <w:t>Correction of a discrepancy</w:t>
      </w:r>
    </w:p>
    <w:p w14:paraId="2981143C" w14:textId="77777777" w:rsidR="00B91A85" w:rsidRPr="00B91A85" w:rsidRDefault="00B91A85" w:rsidP="00B77BB8">
      <w:pPr>
        <w:numPr>
          <w:ilvl w:val="0"/>
          <w:numId w:val="14"/>
        </w:numPr>
        <w:rPr>
          <w:lang w:val="en-US"/>
        </w:rPr>
      </w:pPr>
      <w:r w:rsidRPr="00B91A85">
        <w:rPr>
          <w:lang w:val="en-US"/>
        </w:rPr>
        <w:t xml:space="preserve">Product modified by an engineering change to design records, specification, or materials </w:t>
      </w:r>
    </w:p>
    <w:p w14:paraId="57F216D7" w14:textId="77777777" w:rsidR="00B91A85" w:rsidRPr="00B91A85" w:rsidRDefault="00B91A85" w:rsidP="00B77BB8">
      <w:pPr>
        <w:numPr>
          <w:ilvl w:val="0"/>
          <w:numId w:val="14"/>
        </w:numPr>
        <w:rPr>
          <w:lang w:val="en-US"/>
        </w:rPr>
      </w:pPr>
      <w:r w:rsidRPr="00B91A85">
        <w:rPr>
          <w:lang w:val="en-US"/>
        </w:rPr>
        <w:t xml:space="preserve">Production from new or modified tool, refurbishment </w:t>
      </w:r>
      <w:r w:rsidRPr="00B91A85">
        <w:rPr>
          <w:lang w:val="en-150"/>
        </w:rPr>
        <w:t xml:space="preserve">or </w:t>
      </w:r>
      <w:r w:rsidRPr="00B91A85">
        <w:rPr>
          <w:lang w:val="en-US"/>
        </w:rPr>
        <w:t xml:space="preserve">rearrangement of existing tool </w:t>
      </w:r>
    </w:p>
    <w:p w14:paraId="7D631629" w14:textId="77777777" w:rsidR="00B91A85" w:rsidRPr="00B91A85" w:rsidRDefault="00B91A85" w:rsidP="00B77BB8">
      <w:pPr>
        <w:numPr>
          <w:ilvl w:val="0"/>
          <w:numId w:val="14"/>
        </w:numPr>
        <w:rPr>
          <w:lang w:val="en-US"/>
        </w:rPr>
      </w:pPr>
      <w:r w:rsidRPr="00B91A85">
        <w:rPr>
          <w:lang w:val="en-US"/>
        </w:rPr>
        <w:t xml:space="preserve">Production </w:t>
      </w:r>
      <w:proofErr w:type="gramStart"/>
      <w:r w:rsidRPr="00B91A85">
        <w:rPr>
          <w:lang w:val="en-US"/>
        </w:rPr>
        <w:t>line</w:t>
      </w:r>
      <w:proofErr w:type="gramEnd"/>
      <w:r w:rsidRPr="00B91A85">
        <w:rPr>
          <w:lang w:val="en-US"/>
        </w:rPr>
        <w:t xml:space="preserve"> move to new </w:t>
      </w:r>
      <w:r w:rsidRPr="00B91A85">
        <w:rPr>
          <w:lang w:val="en-150"/>
        </w:rPr>
        <w:t xml:space="preserve">location </w:t>
      </w:r>
    </w:p>
    <w:p w14:paraId="5D561DDA" w14:textId="77777777" w:rsidR="00B91A85" w:rsidRPr="00B91A85" w:rsidRDefault="00B91A85" w:rsidP="00B77BB8">
      <w:pPr>
        <w:numPr>
          <w:ilvl w:val="0"/>
          <w:numId w:val="14"/>
        </w:numPr>
        <w:rPr>
          <w:lang w:val="en-US"/>
        </w:rPr>
      </w:pPr>
      <w:r w:rsidRPr="00B91A85">
        <w:rPr>
          <w:lang w:val="en-US"/>
        </w:rPr>
        <w:t>Change of sub-contractor / sub-supplier</w:t>
      </w:r>
    </w:p>
    <w:p w14:paraId="4BC410E2" w14:textId="77777777" w:rsidR="00B91A85" w:rsidRPr="00B91A85" w:rsidRDefault="00B91A85" w:rsidP="00B77BB8">
      <w:pPr>
        <w:numPr>
          <w:ilvl w:val="0"/>
          <w:numId w:val="14"/>
        </w:numPr>
        <w:rPr>
          <w:lang w:val="en-US"/>
        </w:rPr>
      </w:pPr>
      <w:r w:rsidRPr="00B91A85">
        <w:rPr>
          <w:lang w:val="en-US"/>
        </w:rPr>
        <w:t>Tooling more than one year inactive</w:t>
      </w:r>
    </w:p>
    <w:p w14:paraId="3BC87C07" w14:textId="77777777" w:rsidR="00B91A85" w:rsidRPr="00B91A85" w:rsidRDefault="00B91A85" w:rsidP="00B77BB8">
      <w:pPr>
        <w:numPr>
          <w:ilvl w:val="0"/>
          <w:numId w:val="10"/>
        </w:numPr>
        <w:rPr>
          <w:u w:val="single"/>
          <w:lang w:val="en-US"/>
        </w:rPr>
      </w:pPr>
      <w:r w:rsidRPr="00B91A85">
        <w:rPr>
          <w:u w:val="single"/>
          <w:lang w:val="en-US"/>
        </w:rPr>
        <w:t>PPAP Level Requirements</w:t>
      </w:r>
    </w:p>
    <w:p w14:paraId="154AEECA" w14:textId="77777777" w:rsidR="00B91A85" w:rsidRPr="00B91A85" w:rsidRDefault="00B91A85" w:rsidP="00B91A85">
      <w:pPr>
        <w:ind w:left="0"/>
        <w:rPr>
          <w:lang w:val="en-US"/>
        </w:rPr>
      </w:pPr>
      <w:r w:rsidRPr="00B91A85">
        <w:rPr>
          <w:lang w:val="en-US"/>
        </w:rPr>
        <w:t xml:space="preserve">Generally, PPAP level will be followed AIAG standard. </w:t>
      </w:r>
    </w:p>
    <w:p w14:paraId="76B7717A" w14:textId="77777777" w:rsidR="00B91A85" w:rsidRPr="00B91A85" w:rsidRDefault="00B91A85" w:rsidP="00B91A85">
      <w:pPr>
        <w:ind w:left="0"/>
        <w:rPr>
          <w:lang w:val="en-US"/>
        </w:rPr>
      </w:pPr>
      <w:r w:rsidRPr="00B91A85">
        <w:rPr>
          <w:lang w:val="en-US"/>
        </w:rPr>
        <w:t>Level 1 — Warrant (PSW), Samples, Environmental compliance</w:t>
      </w:r>
    </w:p>
    <w:p w14:paraId="76895B10" w14:textId="77777777" w:rsidR="00B91A85" w:rsidRPr="00B91A85" w:rsidRDefault="00B91A85" w:rsidP="00B91A85">
      <w:pPr>
        <w:ind w:left="0"/>
        <w:rPr>
          <w:lang w:val="en-US"/>
        </w:rPr>
      </w:pPr>
      <w:r w:rsidRPr="00B91A85">
        <w:rPr>
          <w:lang w:val="en-US"/>
        </w:rPr>
        <w:t>Level 2 — Warrant, Samples, Dimensional, Fit, Function, Material Certificate, Environmental compliance</w:t>
      </w:r>
    </w:p>
    <w:p w14:paraId="0E777DDC" w14:textId="77777777" w:rsidR="00B91A85" w:rsidRPr="00B91A85" w:rsidRDefault="00B91A85" w:rsidP="00B91A85">
      <w:pPr>
        <w:ind w:left="0"/>
        <w:rPr>
          <w:lang w:val="en-US"/>
        </w:rPr>
      </w:pPr>
      <w:r w:rsidRPr="00B91A85">
        <w:rPr>
          <w:lang w:val="en-US"/>
        </w:rPr>
        <w:t>Level 3 — Warrant, Samples and completed supporting data, Environmental compliance</w:t>
      </w:r>
    </w:p>
    <w:p w14:paraId="19241CF1" w14:textId="77777777" w:rsidR="00B91A85" w:rsidRPr="00B91A85" w:rsidRDefault="00B91A85" w:rsidP="00B91A85">
      <w:pPr>
        <w:ind w:left="0"/>
        <w:rPr>
          <w:lang w:val="en-US"/>
        </w:rPr>
      </w:pPr>
      <w:r w:rsidRPr="00B91A85">
        <w:rPr>
          <w:lang w:val="en-US"/>
        </w:rPr>
        <w:t>Level 4 — Warrant with other requirements as defined by customer</w:t>
      </w:r>
    </w:p>
    <w:p w14:paraId="19770FFC" w14:textId="77777777" w:rsidR="00B91A85" w:rsidRPr="00B91A85" w:rsidRDefault="00B91A85" w:rsidP="00B91A85">
      <w:pPr>
        <w:ind w:left="0"/>
        <w:rPr>
          <w:lang w:val="en-US"/>
        </w:rPr>
      </w:pPr>
      <w:r w:rsidRPr="00B91A85">
        <w:rPr>
          <w:lang w:val="en-US"/>
        </w:rPr>
        <w:t>Level 5 —</w:t>
      </w:r>
      <w:r w:rsidRPr="00B91A85">
        <w:rPr>
          <w:lang w:val="en-150"/>
        </w:rPr>
        <w:t xml:space="preserve"> </w:t>
      </w:r>
      <w:r w:rsidRPr="00B91A85">
        <w:rPr>
          <w:lang w:val="en-US"/>
        </w:rPr>
        <w:t>Warrant with product sample and completed supporting data available for review at supplier's manufacturing location</w:t>
      </w:r>
    </w:p>
    <w:p w14:paraId="0FF3A798" w14:textId="77777777" w:rsidR="00AD4CC1" w:rsidRPr="00B91A85" w:rsidRDefault="00AD4CC1" w:rsidP="00B91A85">
      <w:pPr>
        <w:ind w:left="0"/>
        <w:rPr>
          <w:lang w:val="en-US"/>
        </w:rPr>
      </w:pPr>
    </w:p>
    <w:p w14:paraId="13DF08B6" w14:textId="6BFF81DE" w:rsidR="00B91A85" w:rsidRPr="00125E1E" w:rsidRDefault="00B91A85" w:rsidP="00B77BB8">
      <w:pPr>
        <w:pStyle w:val="ListParagraph"/>
        <w:numPr>
          <w:ilvl w:val="1"/>
          <w:numId w:val="8"/>
        </w:numPr>
        <w:ind w:right="192"/>
        <w:rPr>
          <w:b/>
          <w:bCs/>
          <w:lang w:val="en-150"/>
        </w:rPr>
      </w:pPr>
      <w:r w:rsidRPr="00125E1E">
        <w:rPr>
          <w:b/>
          <w:bCs/>
          <w:lang w:val="en-150"/>
        </w:rPr>
        <w:t>Contract changes</w:t>
      </w:r>
    </w:p>
    <w:p w14:paraId="6E5DE809" w14:textId="38B89723" w:rsidR="00B91A85" w:rsidRDefault="00B91A85" w:rsidP="00B91A85">
      <w:pPr>
        <w:ind w:left="0"/>
        <w:rPr>
          <w:lang w:val="en-US"/>
        </w:rPr>
      </w:pPr>
      <w:r w:rsidRPr="00B91A85">
        <w:rPr>
          <w:lang w:val="en-US"/>
        </w:rPr>
        <w:t xml:space="preserve">Contractual changes like engineering changes, </w:t>
      </w:r>
      <w:r w:rsidRPr="00B91A85">
        <w:rPr>
          <w:lang w:val="en-150"/>
        </w:rPr>
        <w:t xml:space="preserve">renegotiated </w:t>
      </w:r>
      <w:r w:rsidRPr="00B91A85">
        <w:rPr>
          <w:lang w:val="en-US"/>
        </w:rPr>
        <w:t xml:space="preserve">agreements, purchase order changes and </w:t>
      </w:r>
      <w:r w:rsidRPr="00B91A85">
        <w:rPr>
          <w:lang w:val="en-150"/>
        </w:rPr>
        <w:t xml:space="preserve">other </w:t>
      </w:r>
      <w:r w:rsidRPr="00B91A85">
        <w:rPr>
          <w:lang w:val="en-US"/>
        </w:rPr>
        <w:t xml:space="preserve">changes related to </w:t>
      </w:r>
      <w:r w:rsidRPr="00B91A85">
        <w:rPr>
          <w:lang w:val="en-150"/>
        </w:rPr>
        <w:t xml:space="preserve">customer </w:t>
      </w:r>
      <w:r w:rsidRPr="00B91A85">
        <w:rPr>
          <w:lang w:val="en-US"/>
        </w:rPr>
        <w:t>requirements shall be managed using the contract review system.</w:t>
      </w:r>
    </w:p>
    <w:p w14:paraId="6E2D9F13" w14:textId="673C7DC2" w:rsidR="00CF2945" w:rsidRDefault="00CF2945" w:rsidP="00B91A85">
      <w:pPr>
        <w:ind w:left="0"/>
        <w:rPr>
          <w:lang w:val="en-US"/>
        </w:rPr>
      </w:pPr>
      <w:r>
        <w:rPr>
          <w:lang w:val="en-US"/>
        </w:rPr>
        <w:lastRenderedPageBreak/>
        <w:br/>
      </w:r>
    </w:p>
    <w:p w14:paraId="239B8AC5" w14:textId="6AE44F82" w:rsidR="00B91A85" w:rsidRPr="00B91A85" w:rsidRDefault="00B91A85" w:rsidP="00B77BB8">
      <w:pPr>
        <w:pStyle w:val="ListParagraph"/>
        <w:numPr>
          <w:ilvl w:val="1"/>
          <w:numId w:val="8"/>
        </w:numPr>
        <w:ind w:right="192"/>
        <w:rPr>
          <w:b/>
          <w:bCs/>
          <w:lang w:val="en-150"/>
        </w:rPr>
      </w:pPr>
      <w:r w:rsidRPr="00B91A85">
        <w:rPr>
          <w:b/>
          <w:bCs/>
          <w:lang w:val="en-150"/>
        </w:rPr>
        <w:t>Business contacts</w:t>
      </w:r>
    </w:p>
    <w:p w14:paraId="022C5503" w14:textId="72BFF654" w:rsidR="00B91A85" w:rsidRDefault="00B91A85" w:rsidP="00B91A85">
      <w:pPr>
        <w:ind w:left="0"/>
        <w:rPr>
          <w:lang w:val="en-US"/>
        </w:rPr>
      </w:pPr>
      <w:r w:rsidRPr="00B91A85">
        <w:rPr>
          <w:lang w:val="en-US"/>
        </w:rPr>
        <w:t xml:space="preserve">The supplier shall nominate contact person(s) to manage the relationship between </w:t>
      </w:r>
      <w:r w:rsidRPr="00B91A85">
        <w:rPr>
          <w:lang w:val="en-150"/>
        </w:rPr>
        <w:t>DBI</w:t>
      </w:r>
      <w:r w:rsidRPr="00B91A85">
        <w:rPr>
          <w:lang w:val="en-US"/>
        </w:rPr>
        <w:t xml:space="preserve"> and the Supplier. An escalation procedure shall be defined to manage issues, which cannot be solved between DBI Vendor Manager and the Supplier's nominated contact person(s).</w:t>
      </w:r>
      <w:r w:rsidR="00125E1E">
        <w:rPr>
          <w:lang w:val="en-US"/>
        </w:rPr>
        <w:br/>
      </w:r>
      <w:r w:rsidRPr="00B91A85">
        <w:rPr>
          <w:lang w:val="en-US"/>
        </w:rPr>
        <w:t>The contact persons shall have fluent skills in Native language and English.</w:t>
      </w:r>
      <w:r w:rsidR="00CF2945">
        <w:rPr>
          <w:lang w:val="en-US"/>
        </w:rPr>
        <w:br/>
      </w:r>
    </w:p>
    <w:p w14:paraId="79C5FD86" w14:textId="069F85D3" w:rsidR="00B91A85" w:rsidRDefault="00B91A85" w:rsidP="00B91A85">
      <w:pPr>
        <w:pStyle w:val="Heading1"/>
        <w:rPr>
          <w:lang w:val="en-US"/>
        </w:rPr>
      </w:pPr>
      <w:bookmarkStart w:id="231" w:name="_Toc36221553"/>
      <w:r w:rsidRPr="00B91A85">
        <w:rPr>
          <w:lang w:val="en-150"/>
        </w:rPr>
        <w:t xml:space="preserve">Production </w:t>
      </w:r>
      <w:r w:rsidRPr="00B91A85">
        <w:rPr>
          <w:lang w:val="en-US"/>
        </w:rPr>
        <w:t>process management</w:t>
      </w:r>
      <w:bookmarkEnd w:id="231"/>
    </w:p>
    <w:p w14:paraId="30DDADEB" w14:textId="77777777" w:rsidR="00B91A85" w:rsidRPr="00B91A85" w:rsidRDefault="00B91A85" w:rsidP="00B91A85">
      <w:pPr>
        <w:rPr>
          <w:lang w:val="en-US"/>
        </w:rPr>
      </w:pPr>
    </w:p>
    <w:p w14:paraId="3B9BE8AE" w14:textId="3F2C46EC" w:rsidR="00B91A85" w:rsidRPr="00125E1E" w:rsidRDefault="00B91A85" w:rsidP="00B77BB8">
      <w:pPr>
        <w:pStyle w:val="ListParagraph"/>
        <w:numPr>
          <w:ilvl w:val="1"/>
          <w:numId w:val="8"/>
        </w:numPr>
        <w:ind w:right="192"/>
        <w:rPr>
          <w:b/>
          <w:bCs/>
          <w:lang w:val="en-150"/>
        </w:rPr>
      </w:pPr>
      <w:r w:rsidRPr="00125E1E">
        <w:rPr>
          <w:b/>
          <w:bCs/>
          <w:lang w:val="en-150"/>
        </w:rPr>
        <w:t>Process flow</w:t>
      </w:r>
    </w:p>
    <w:p w14:paraId="202188D0" w14:textId="77777777" w:rsidR="00B91A85" w:rsidRPr="00B91A85" w:rsidRDefault="00B91A85" w:rsidP="00B91A85">
      <w:pPr>
        <w:ind w:left="0"/>
        <w:rPr>
          <w:lang w:val="en-US"/>
        </w:rPr>
      </w:pPr>
      <w:r w:rsidRPr="00B91A85">
        <w:rPr>
          <w:lang w:val="en-US"/>
        </w:rPr>
        <w:t>The supplier shall use a production process implemented according to an optimized plan. The process flow shall ensure effective operation and control of the process. If any part of the process is subcontracted, this shall be indicated in the process flow and the respective subcontractor shall be selected according to the Supplier's supplier qualification process; and managed as defined under "</w:t>
      </w:r>
      <w:r w:rsidRPr="00B91A85">
        <w:rPr>
          <w:lang w:val="en-150"/>
        </w:rPr>
        <w:t>Sub-supplier</w:t>
      </w:r>
      <w:r w:rsidRPr="00B91A85">
        <w:rPr>
          <w:lang w:val="en-US"/>
        </w:rPr>
        <w:t xml:space="preserve"> and subcontractor control"</w:t>
      </w:r>
      <w:r w:rsidRPr="00B91A85">
        <w:rPr>
          <w:noProof/>
          <w:lang w:val="en-US"/>
        </w:rPr>
        <w:drawing>
          <wp:inline distT="0" distB="0" distL="0" distR="0" wp14:anchorId="45E30346" wp14:editId="31015CE3">
            <wp:extent cx="18287" cy="15245"/>
            <wp:effectExtent l="0" t="0" r="0" b="0"/>
            <wp:docPr id="42576" name="Picture 42576"/>
            <wp:cNvGraphicFramePr/>
            <a:graphic xmlns:a="http://schemas.openxmlformats.org/drawingml/2006/main">
              <a:graphicData uri="http://schemas.openxmlformats.org/drawingml/2006/picture">
                <pic:pic xmlns:pic="http://schemas.openxmlformats.org/drawingml/2006/picture">
                  <pic:nvPicPr>
                    <pic:cNvPr id="42576" name="Picture 42576"/>
                    <pic:cNvPicPr/>
                  </pic:nvPicPr>
                  <pic:blipFill>
                    <a:blip r:embed="rId17"/>
                    <a:stretch>
                      <a:fillRect/>
                    </a:stretch>
                  </pic:blipFill>
                  <pic:spPr>
                    <a:xfrm>
                      <a:off x="0" y="0"/>
                      <a:ext cx="18287" cy="15245"/>
                    </a:xfrm>
                    <a:prstGeom prst="rect">
                      <a:avLst/>
                    </a:prstGeom>
                  </pic:spPr>
                </pic:pic>
              </a:graphicData>
            </a:graphic>
          </wp:inline>
        </w:drawing>
      </w:r>
    </w:p>
    <w:p w14:paraId="275F2CF7" w14:textId="77777777" w:rsidR="00B91A85" w:rsidRDefault="00B91A85" w:rsidP="00B91A85">
      <w:pPr>
        <w:pStyle w:val="ListParagraph"/>
        <w:ind w:left="576"/>
        <w:rPr>
          <w:lang w:val="en-US"/>
        </w:rPr>
      </w:pPr>
    </w:p>
    <w:p w14:paraId="418A47DD" w14:textId="0F90216E" w:rsidR="00B91A85" w:rsidRPr="00125E1E" w:rsidRDefault="00B91A85" w:rsidP="00B77BB8">
      <w:pPr>
        <w:pStyle w:val="ListParagraph"/>
        <w:numPr>
          <w:ilvl w:val="1"/>
          <w:numId w:val="8"/>
        </w:numPr>
        <w:ind w:right="192"/>
        <w:rPr>
          <w:b/>
          <w:bCs/>
          <w:lang w:val="en-150"/>
        </w:rPr>
      </w:pPr>
      <w:r w:rsidRPr="00125E1E">
        <w:rPr>
          <w:b/>
          <w:bCs/>
          <w:lang w:val="en-150"/>
        </w:rPr>
        <w:t>Process and material qualification</w:t>
      </w:r>
    </w:p>
    <w:p w14:paraId="70F3BAE1" w14:textId="649D287B" w:rsidR="00B91A85" w:rsidRDefault="00B91A85" w:rsidP="00B91A85">
      <w:pPr>
        <w:ind w:left="0"/>
        <w:rPr>
          <w:lang w:val="en-US"/>
        </w:rPr>
      </w:pPr>
      <w:r w:rsidRPr="00B91A85">
        <w:rPr>
          <w:lang w:val="en-US"/>
        </w:rPr>
        <w:t xml:space="preserve">The supplier's process and materials including related changes shall be qualified and approved according to set procedures. The records of process and material qualification shall be available to </w:t>
      </w:r>
      <w:r w:rsidRPr="00B91A85">
        <w:rPr>
          <w:lang w:val="en-150"/>
        </w:rPr>
        <w:t>DBI</w:t>
      </w:r>
      <w:r w:rsidRPr="00B91A85">
        <w:rPr>
          <w:lang w:val="en-US"/>
        </w:rPr>
        <w:t xml:space="preserve">. All changes shall be communicated to </w:t>
      </w:r>
      <w:r w:rsidRPr="00B91A85">
        <w:rPr>
          <w:lang w:val="en-150"/>
        </w:rPr>
        <w:t xml:space="preserve">DBI prior </w:t>
      </w:r>
      <w:r w:rsidRPr="00B91A85">
        <w:rPr>
          <w:lang w:val="en-US"/>
        </w:rPr>
        <w:t>to their implementation.</w:t>
      </w:r>
    </w:p>
    <w:p w14:paraId="7C26E6B3" w14:textId="77777777" w:rsidR="00125E1E" w:rsidRPr="00B91A85" w:rsidRDefault="00125E1E" w:rsidP="00B91A85">
      <w:pPr>
        <w:ind w:left="0"/>
        <w:rPr>
          <w:lang w:val="en-US"/>
        </w:rPr>
      </w:pPr>
    </w:p>
    <w:p w14:paraId="51554286" w14:textId="1F0DCD6E" w:rsidR="00B91A85" w:rsidRPr="00B91A85" w:rsidRDefault="00B91A85" w:rsidP="00B77BB8">
      <w:pPr>
        <w:pStyle w:val="ListParagraph"/>
        <w:numPr>
          <w:ilvl w:val="1"/>
          <w:numId w:val="8"/>
        </w:numPr>
        <w:ind w:right="192"/>
        <w:rPr>
          <w:b/>
          <w:bCs/>
          <w:lang w:val="en-150"/>
        </w:rPr>
      </w:pPr>
      <w:bookmarkStart w:id="232" w:name="_Toc36221554"/>
      <w:r w:rsidRPr="00B91A85">
        <w:rPr>
          <w:b/>
          <w:bCs/>
          <w:lang w:val="en-150"/>
        </w:rPr>
        <w:t>Work instructions</w:t>
      </w:r>
      <w:bookmarkEnd w:id="232"/>
    </w:p>
    <w:p w14:paraId="4EE5E106" w14:textId="7B6D5011" w:rsidR="00B91A85" w:rsidRDefault="00B91A85" w:rsidP="00B91A85">
      <w:pPr>
        <w:ind w:left="0"/>
        <w:rPr>
          <w:lang w:val="en-US"/>
        </w:rPr>
      </w:pPr>
      <w:r w:rsidRPr="00B91A85">
        <w:rPr>
          <w:lang w:val="en-US"/>
        </w:rPr>
        <w:t xml:space="preserve">The Supplier shall have work instructions outlining specific product and process characteristics to be monitored </w:t>
      </w:r>
      <w:r w:rsidRPr="00B91A85">
        <w:rPr>
          <w:lang w:val="en-150"/>
        </w:rPr>
        <w:t xml:space="preserve">throughout </w:t>
      </w:r>
      <w:r w:rsidRPr="00B91A85">
        <w:rPr>
          <w:lang w:val="en-US"/>
        </w:rPr>
        <w:t>production. Criteria of workmanship, drawings or other</w:t>
      </w:r>
      <w:r w:rsidRPr="00B91A85">
        <w:rPr>
          <w:lang w:val="en-150"/>
        </w:rPr>
        <w:t xml:space="preserve"> illustrations </w:t>
      </w:r>
      <w:r w:rsidRPr="00B91A85">
        <w:rPr>
          <w:lang w:val="en-US"/>
        </w:rPr>
        <w:t xml:space="preserve">and/or samples shall be available for all </w:t>
      </w:r>
      <w:r w:rsidRPr="00B91A85">
        <w:rPr>
          <w:lang w:val="en-150"/>
        </w:rPr>
        <w:t xml:space="preserve">critical </w:t>
      </w:r>
      <w:r w:rsidRPr="00B91A85">
        <w:rPr>
          <w:lang w:val="en-US"/>
        </w:rPr>
        <w:t>process steps at the location of the operation.</w:t>
      </w:r>
    </w:p>
    <w:p w14:paraId="2BA5A3DF" w14:textId="77777777" w:rsidR="00125E1E" w:rsidRPr="00B91A85" w:rsidRDefault="00125E1E" w:rsidP="00B91A85">
      <w:pPr>
        <w:ind w:left="0"/>
        <w:rPr>
          <w:lang w:val="en-US"/>
        </w:rPr>
      </w:pPr>
    </w:p>
    <w:p w14:paraId="63F694EB" w14:textId="31999BD9" w:rsidR="00B91A85" w:rsidRPr="00125E1E" w:rsidRDefault="00B91A85" w:rsidP="00B77BB8">
      <w:pPr>
        <w:pStyle w:val="ListParagraph"/>
        <w:numPr>
          <w:ilvl w:val="1"/>
          <w:numId w:val="8"/>
        </w:numPr>
        <w:ind w:right="192"/>
        <w:rPr>
          <w:b/>
          <w:bCs/>
          <w:lang w:val="en-150"/>
        </w:rPr>
      </w:pPr>
      <w:bookmarkStart w:id="233" w:name="_Toc36221555"/>
      <w:r w:rsidRPr="00B91A85">
        <w:rPr>
          <w:b/>
          <w:bCs/>
          <w:lang w:val="en-150"/>
        </w:rPr>
        <w:t>Production equipment</w:t>
      </w:r>
      <w:bookmarkEnd w:id="233"/>
    </w:p>
    <w:p w14:paraId="05BBF13D" w14:textId="3A9DCFAA" w:rsidR="00B91A85" w:rsidRDefault="00B91A85" w:rsidP="00B91A85">
      <w:pPr>
        <w:ind w:left="0"/>
        <w:rPr>
          <w:lang w:val="en-US"/>
        </w:rPr>
      </w:pPr>
      <w:r w:rsidRPr="00B91A85">
        <w:rPr>
          <w:lang w:val="en-US"/>
        </w:rPr>
        <w:t>The Supplier's process equipment shall be qualified for the purpose. The production equipment shall be under preventive maintenance according to a specific plan. When applicable also equipment software versions shall be controlled.</w:t>
      </w:r>
    </w:p>
    <w:p w14:paraId="533471FE" w14:textId="77777777" w:rsidR="00125E1E" w:rsidRPr="00B91A85" w:rsidRDefault="00125E1E" w:rsidP="00B91A85">
      <w:pPr>
        <w:ind w:left="0"/>
        <w:rPr>
          <w:lang w:val="en-US"/>
        </w:rPr>
      </w:pPr>
    </w:p>
    <w:p w14:paraId="162259ED" w14:textId="298E7FF4" w:rsidR="00B91A85" w:rsidRPr="00B91A85" w:rsidRDefault="00B91A85" w:rsidP="00B77BB8">
      <w:pPr>
        <w:pStyle w:val="ListParagraph"/>
        <w:numPr>
          <w:ilvl w:val="1"/>
          <w:numId w:val="8"/>
        </w:numPr>
        <w:ind w:right="192"/>
        <w:rPr>
          <w:b/>
          <w:bCs/>
          <w:lang w:val="en-150"/>
        </w:rPr>
      </w:pPr>
      <w:bookmarkStart w:id="234" w:name="_Toc36221556"/>
      <w:r w:rsidRPr="00B91A85">
        <w:rPr>
          <w:b/>
          <w:bCs/>
          <w:lang w:val="en-150"/>
        </w:rPr>
        <w:t>Tool management and control</w:t>
      </w:r>
      <w:bookmarkEnd w:id="234"/>
    </w:p>
    <w:p w14:paraId="3EE08561" w14:textId="16B15E03" w:rsidR="00B91A85" w:rsidRDefault="00B91A85" w:rsidP="00B91A85">
      <w:pPr>
        <w:ind w:left="0"/>
        <w:rPr>
          <w:lang w:val="en-US"/>
        </w:rPr>
      </w:pPr>
      <w:r w:rsidRPr="00B91A85">
        <w:rPr>
          <w:lang w:val="en-US"/>
        </w:rPr>
        <w:t>The supplier shall establish appropriate procedures for inspecting, maintaining and storing tools, fixtures and jigs. Respective records shall be created. The procedure shall also cover customer owned tools, fixtures and jigs.</w:t>
      </w:r>
    </w:p>
    <w:p w14:paraId="2D704719" w14:textId="77777777" w:rsidR="00CF2945" w:rsidRPr="00B91A85" w:rsidRDefault="00CF2945" w:rsidP="00B91A85">
      <w:pPr>
        <w:ind w:left="0"/>
        <w:rPr>
          <w:lang w:val="en-US"/>
        </w:rPr>
      </w:pPr>
    </w:p>
    <w:p w14:paraId="4669C17D" w14:textId="46A4C314" w:rsidR="00B91A85" w:rsidRPr="00125E1E" w:rsidRDefault="00B91A85" w:rsidP="00B77BB8">
      <w:pPr>
        <w:pStyle w:val="ListParagraph"/>
        <w:numPr>
          <w:ilvl w:val="1"/>
          <w:numId w:val="8"/>
        </w:numPr>
        <w:ind w:right="192"/>
        <w:rPr>
          <w:b/>
          <w:bCs/>
          <w:lang w:val="en-150"/>
        </w:rPr>
      </w:pPr>
      <w:r w:rsidRPr="00125E1E">
        <w:rPr>
          <w:b/>
          <w:bCs/>
          <w:lang w:val="en-150"/>
        </w:rPr>
        <w:lastRenderedPageBreak/>
        <w:t>Production process control</w:t>
      </w:r>
    </w:p>
    <w:p w14:paraId="6230BDC9" w14:textId="107C3CD5" w:rsidR="00B91A85" w:rsidRDefault="00B91A85" w:rsidP="00B91A85">
      <w:pPr>
        <w:ind w:left="0"/>
        <w:rPr>
          <w:lang w:val="en-US"/>
        </w:rPr>
      </w:pPr>
      <w:r w:rsidRPr="00B91A85">
        <w:rPr>
          <w:noProof/>
          <w:lang w:val="en-US"/>
        </w:rPr>
        <w:drawing>
          <wp:anchor distT="0" distB="0" distL="114300" distR="114300" simplePos="0" relativeHeight="251676672" behindDoc="0" locked="0" layoutInCell="1" allowOverlap="0" wp14:anchorId="1C553CBF" wp14:editId="0D081B6B">
            <wp:simplePos x="0" y="0"/>
            <wp:positionH relativeFrom="page">
              <wp:posOffset>1716024</wp:posOffset>
            </wp:positionH>
            <wp:positionV relativeFrom="page">
              <wp:posOffset>713448</wp:posOffset>
            </wp:positionV>
            <wp:extent cx="353568" cy="9147"/>
            <wp:effectExtent l="0" t="0" r="0" b="0"/>
            <wp:wrapTopAndBottom/>
            <wp:docPr id="45939" name="Picture 45939"/>
            <wp:cNvGraphicFramePr/>
            <a:graphic xmlns:a="http://schemas.openxmlformats.org/drawingml/2006/main">
              <a:graphicData uri="http://schemas.openxmlformats.org/drawingml/2006/picture">
                <pic:pic xmlns:pic="http://schemas.openxmlformats.org/drawingml/2006/picture">
                  <pic:nvPicPr>
                    <pic:cNvPr id="45939" name="Picture 45939"/>
                    <pic:cNvPicPr/>
                  </pic:nvPicPr>
                  <pic:blipFill>
                    <a:blip r:embed="rId18"/>
                    <a:stretch>
                      <a:fillRect/>
                    </a:stretch>
                  </pic:blipFill>
                  <pic:spPr>
                    <a:xfrm>
                      <a:off x="0" y="0"/>
                      <a:ext cx="353568" cy="9147"/>
                    </a:xfrm>
                    <a:prstGeom prst="rect">
                      <a:avLst/>
                    </a:prstGeom>
                  </pic:spPr>
                </pic:pic>
              </a:graphicData>
            </a:graphic>
          </wp:anchor>
        </w:drawing>
      </w:r>
      <w:r w:rsidRPr="00B91A85">
        <w:rPr>
          <w:noProof/>
          <w:lang w:val="en-US"/>
        </w:rPr>
        <w:drawing>
          <wp:anchor distT="0" distB="0" distL="114300" distR="114300" simplePos="0" relativeHeight="251677696" behindDoc="0" locked="0" layoutInCell="1" allowOverlap="0" wp14:anchorId="0B109BE9" wp14:editId="1739EA6D">
            <wp:simplePos x="0" y="0"/>
            <wp:positionH relativeFrom="page">
              <wp:posOffset>6858000</wp:posOffset>
            </wp:positionH>
            <wp:positionV relativeFrom="page">
              <wp:posOffset>1472630</wp:posOffset>
            </wp:positionV>
            <wp:extent cx="6096" cy="6098"/>
            <wp:effectExtent l="0" t="0" r="0" b="0"/>
            <wp:wrapSquare wrapText="bothSides"/>
            <wp:docPr id="45604" name="Picture 45604"/>
            <wp:cNvGraphicFramePr/>
            <a:graphic xmlns:a="http://schemas.openxmlformats.org/drawingml/2006/main">
              <a:graphicData uri="http://schemas.openxmlformats.org/drawingml/2006/picture">
                <pic:pic xmlns:pic="http://schemas.openxmlformats.org/drawingml/2006/picture">
                  <pic:nvPicPr>
                    <pic:cNvPr id="45604" name="Picture 45604"/>
                    <pic:cNvPicPr/>
                  </pic:nvPicPr>
                  <pic:blipFill>
                    <a:blip r:embed="rId19"/>
                    <a:stretch>
                      <a:fillRect/>
                    </a:stretch>
                  </pic:blipFill>
                  <pic:spPr>
                    <a:xfrm>
                      <a:off x="0" y="0"/>
                      <a:ext cx="6096" cy="6098"/>
                    </a:xfrm>
                    <a:prstGeom prst="rect">
                      <a:avLst/>
                    </a:prstGeom>
                  </pic:spPr>
                </pic:pic>
              </a:graphicData>
            </a:graphic>
          </wp:anchor>
        </w:drawing>
      </w:r>
      <w:r w:rsidRPr="00B91A85">
        <w:rPr>
          <w:noProof/>
          <w:lang w:val="en-US"/>
        </w:rPr>
        <w:drawing>
          <wp:anchor distT="0" distB="0" distL="114300" distR="114300" simplePos="0" relativeHeight="251678720" behindDoc="0" locked="0" layoutInCell="1" allowOverlap="0" wp14:anchorId="23E31497" wp14:editId="5999B926">
            <wp:simplePos x="0" y="0"/>
            <wp:positionH relativeFrom="page">
              <wp:posOffset>7629144</wp:posOffset>
            </wp:positionH>
            <wp:positionV relativeFrom="page">
              <wp:posOffset>7744267</wp:posOffset>
            </wp:positionV>
            <wp:extent cx="21337" cy="1762278"/>
            <wp:effectExtent l="0" t="0" r="0" b="0"/>
            <wp:wrapSquare wrapText="bothSides"/>
            <wp:docPr id="45940" name="Picture 45940"/>
            <wp:cNvGraphicFramePr/>
            <a:graphic xmlns:a="http://schemas.openxmlformats.org/drawingml/2006/main">
              <a:graphicData uri="http://schemas.openxmlformats.org/drawingml/2006/picture">
                <pic:pic xmlns:pic="http://schemas.openxmlformats.org/drawingml/2006/picture">
                  <pic:nvPicPr>
                    <pic:cNvPr id="45940" name="Picture 45940"/>
                    <pic:cNvPicPr/>
                  </pic:nvPicPr>
                  <pic:blipFill>
                    <a:blip r:embed="rId20"/>
                    <a:stretch>
                      <a:fillRect/>
                    </a:stretch>
                  </pic:blipFill>
                  <pic:spPr>
                    <a:xfrm>
                      <a:off x="0" y="0"/>
                      <a:ext cx="21337" cy="1762278"/>
                    </a:xfrm>
                    <a:prstGeom prst="rect">
                      <a:avLst/>
                    </a:prstGeom>
                  </pic:spPr>
                </pic:pic>
              </a:graphicData>
            </a:graphic>
          </wp:anchor>
        </w:drawing>
      </w:r>
      <w:r w:rsidRPr="00B91A85">
        <w:rPr>
          <w:noProof/>
          <w:lang w:val="en-US"/>
        </w:rPr>
        <w:drawing>
          <wp:anchor distT="0" distB="0" distL="114300" distR="114300" simplePos="0" relativeHeight="251679744" behindDoc="0" locked="0" layoutInCell="1" allowOverlap="0" wp14:anchorId="7960CDE7" wp14:editId="11C814BA">
            <wp:simplePos x="0" y="0"/>
            <wp:positionH relativeFrom="page">
              <wp:posOffset>1130808</wp:posOffset>
            </wp:positionH>
            <wp:positionV relativeFrom="page">
              <wp:posOffset>1530560</wp:posOffset>
            </wp:positionV>
            <wp:extent cx="9144" cy="33538"/>
            <wp:effectExtent l="0" t="0" r="0" b="0"/>
            <wp:wrapSquare wrapText="bothSides"/>
            <wp:docPr id="90811" name="Picture 90811"/>
            <wp:cNvGraphicFramePr/>
            <a:graphic xmlns:a="http://schemas.openxmlformats.org/drawingml/2006/main">
              <a:graphicData uri="http://schemas.openxmlformats.org/drawingml/2006/picture">
                <pic:pic xmlns:pic="http://schemas.openxmlformats.org/drawingml/2006/picture">
                  <pic:nvPicPr>
                    <pic:cNvPr id="90811" name="Picture 90811"/>
                    <pic:cNvPicPr/>
                  </pic:nvPicPr>
                  <pic:blipFill>
                    <a:blip r:embed="rId21"/>
                    <a:stretch>
                      <a:fillRect/>
                    </a:stretch>
                  </pic:blipFill>
                  <pic:spPr>
                    <a:xfrm>
                      <a:off x="0" y="0"/>
                      <a:ext cx="9144" cy="33538"/>
                    </a:xfrm>
                    <a:prstGeom prst="rect">
                      <a:avLst/>
                    </a:prstGeom>
                  </pic:spPr>
                </pic:pic>
              </a:graphicData>
            </a:graphic>
          </wp:anchor>
        </w:drawing>
      </w:r>
      <w:r w:rsidRPr="00B91A85">
        <w:rPr>
          <w:lang w:val="en-US"/>
        </w:rPr>
        <w:t xml:space="preserve">The supplier shall define production process metrics at appropriate stages of the process in order to keep the process under control. Respective controls shall be established using documented procedure to </w:t>
      </w:r>
      <w:r w:rsidRPr="00B91A85">
        <w:rPr>
          <w:lang w:val="en-150"/>
        </w:rPr>
        <w:t xml:space="preserve">control </w:t>
      </w:r>
      <w:r w:rsidRPr="00B91A85">
        <w:rPr>
          <w:lang w:val="en-US"/>
        </w:rPr>
        <w:t xml:space="preserve">processes through detailed work instruction sheets including assembly, processing, inspection and/or testing with results </w:t>
      </w:r>
      <w:r w:rsidRPr="00B91A85">
        <w:rPr>
          <w:lang w:val="en-150"/>
        </w:rPr>
        <w:t xml:space="preserve">recorded </w:t>
      </w:r>
      <w:r w:rsidRPr="00B91A85">
        <w:rPr>
          <w:lang w:val="en-US"/>
        </w:rPr>
        <w:t>(Control Plan). Process operators shall be trained to manage the control plan and have access to control data and instructions for out-of-control situations.</w:t>
      </w:r>
      <w:r w:rsidRPr="00B91A85">
        <w:rPr>
          <w:lang w:val="en-150"/>
        </w:rPr>
        <w:t xml:space="preserve"> The</w:t>
      </w:r>
      <w:r w:rsidRPr="00B91A85">
        <w:rPr>
          <w:lang w:val="en-US"/>
        </w:rPr>
        <w:t xml:space="preserve"> Supplier shall record in-process inspections to establish product conformance to specified requirements.</w:t>
      </w:r>
    </w:p>
    <w:p w14:paraId="09366623" w14:textId="77777777" w:rsidR="00125E1E" w:rsidRPr="00B91A85" w:rsidRDefault="00125E1E" w:rsidP="00B91A85">
      <w:pPr>
        <w:ind w:left="0"/>
        <w:rPr>
          <w:lang w:val="en-US"/>
        </w:rPr>
      </w:pPr>
    </w:p>
    <w:p w14:paraId="02EDBF02" w14:textId="26793F40" w:rsidR="00B91A85" w:rsidRPr="00B91A85" w:rsidRDefault="00B91A85" w:rsidP="00B77BB8">
      <w:pPr>
        <w:pStyle w:val="ListParagraph"/>
        <w:numPr>
          <w:ilvl w:val="1"/>
          <w:numId w:val="8"/>
        </w:numPr>
        <w:ind w:right="192"/>
        <w:rPr>
          <w:lang w:val="en-US"/>
        </w:rPr>
      </w:pPr>
      <w:bookmarkStart w:id="235" w:name="_Toc36221557"/>
      <w:r w:rsidRPr="00B91A85">
        <w:rPr>
          <w:b/>
          <w:bCs/>
          <w:lang w:val="en-150"/>
        </w:rPr>
        <w:t>Statistical techniques</w:t>
      </w:r>
      <w:bookmarkEnd w:id="235"/>
    </w:p>
    <w:p w14:paraId="1B8312B7" w14:textId="45E53EA5" w:rsidR="00125E1E" w:rsidRPr="00B91A85" w:rsidRDefault="00B91A85" w:rsidP="00B91A85">
      <w:pPr>
        <w:ind w:left="0"/>
        <w:rPr>
          <w:lang w:val="en-US"/>
        </w:rPr>
      </w:pPr>
      <w:r w:rsidRPr="00B91A85">
        <w:rPr>
          <w:lang w:val="en-US"/>
        </w:rPr>
        <w:t>Whenever applicable the Supplier shall use statistical methods and techniques to analyze process data</w:t>
      </w:r>
      <w:r w:rsidRPr="00B91A85">
        <w:rPr>
          <w:lang w:val="en-150"/>
        </w:rPr>
        <w:t xml:space="preserve"> for </w:t>
      </w:r>
      <w:r w:rsidRPr="00B91A85">
        <w:rPr>
          <w:lang w:val="en-US"/>
        </w:rPr>
        <w:t>continuous</w:t>
      </w:r>
      <w:r w:rsidRPr="00B91A85">
        <w:rPr>
          <w:lang w:val="en-150"/>
        </w:rPr>
        <w:t xml:space="preserve"> improvement</w:t>
      </w:r>
      <w:r w:rsidRPr="00B91A85">
        <w:rPr>
          <w:lang w:val="en-US"/>
        </w:rPr>
        <w:t>. There shall be documented procedures for identifying and establishing suitable statistical methods. These methods shall be actively</w:t>
      </w:r>
      <w:r w:rsidRPr="00B91A85">
        <w:rPr>
          <w:lang w:val="en-150"/>
        </w:rPr>
        <w:t xml:space="preserve"> utilized </w:t>
      </w:r>
      <w:r w:rsidRPr="00B91A85">
        <w:rPr>
          <w:lang w:val="en-US"/>
        </w:rPr>
        <w:t>to monitor process and/or product characteristics to reduce variation from the target</w:t>
      </w:r>
    </w:p>
    <w:p w14:paraId="36238A7D" w14:textId="77777777" w:rsidR="00B91A85" w:rsidRDefault="00B91A85" w:rsidP="00B91A85">
      <w:pPr>
        <w:pStyle w:val="ListParagraph"/>
        <w:ind w:left="576"/>
        <w:rPr>
          <w:lang w:val="en-US"/>
        </w:rPr>
      </w:pPr>
    </w:p>
    <w:p w14:paraId="330AF614" w14:textId="36F37562" w:rsidR="00B91A85" w:rsidRPr="00125E1E" w:rsidRDefault="00B91A85" w:rsidP="00B77BB8">
      <w:pPr>
        <w:pStyle w:val="ListParagraph"/>
        <w:numPr>
          <w:ilvl w:val="1"/>
          <w:numId w:val="8"/>
        </w:numPr>
        <w:ind w:right="192"/>
        <w:rPr>
          <w:b/>
          <w:bCs/>
          <w:lang w:val="en-150"/>
        </w:rPr>
      </w:pPr>
      <w:r w:rsidRPr="00125E1E">
        <w:rPr>
          <w:b/>
          <w:bCs/>
          <w:lang w:val="en-150"/>
        </w:rPr>
        <w:t>Rework policy</w:t>
      </w:r>
    </w:p>
    <w:p w14:paraId="468F3ADA" w14:textId="77777777" w:rsidR="00B91A85" w:rsidRPr="00B91A85" w:rsidRDefault="00B91A85" w:rsidP="00B91A85">
      <w:pPr>
        <w:ind w:left="0"/>
        <w:rPr>
          <w:lang w:val="en-US"/>
        </w:rPr>
      </w:pPr>
      <w:r w:rsidRPr="00B91A85">
        <w:rPr>
          <w:lang w:val="en-US"/>
        </w:rPr>
        <w:t>The supplier shall define allowable in-process rework and appropriate procedures for conducting it. Repaired and/or reworked products shall be re-inspected in accordance with appropriate documented procedures and records retained as quality records.</w:t>
      </w:r>
    </w:p>
    <w:p w14:paraId="1F741D37" w14:textId="77777777" w:rsidR="00B91A85" w:rsidRDefault="00B91A85" w:rsidP="00B91A85">
      <w:pPr>
        <w:ind w:left="0"/>
        <w:rPr>
          <w:lang w:val="en-US"/>
        </w:rPr>
      </w:pPr>
    </w:p>
    <w:p w14:paraId="7FD19203" w14:textId="6096B8F0" w:rsidR="00B91A85" w:rsidRPr="00125E1E" w:rsidRDefault="00B91A85" w:rsidP="00B77BB8">
      <w:pPr>
        <w:pStyle w:val="ListParagraph"/>
        <w:numPr>
          <w:ilvl w:val="1"/>
          <w:numId w:val="8"/>
        </w:numPr>
        <w:ind w:right="192"/>
        <w:rPr>
          <w:b/>
          <w:bCs/>
          <w:lang w:val="en-150"/>
        </w:rPr>
      </w:pPr>
      <w:r w:rsidRPr="00125E1E">
        <w:rPr>
          <w:b/>
          <w:bCs/>
          <w:lang w:val="en-150"/>
        </w:rPr>
        <w:t>Failure analysis</w:t>
      </w:r>
    </w:p>
    <w:p w14:paraId="25DB6E9C" w14:textId="77777777" w:rsidR="00B91A85" w:rsidRPr="00B91A85" w:rsidRDefault="00B91A85" w:rsidP="00B91A85">
      <w:pPr>
        <w:ind w:left="0"/>
        <w:rPr>
          <w:lang w:val="en-US"/>
        </w:rPr>
      </w:pPr>
      <w:r w:rsidRPr="00B91A85">
        <w:rPr>
          <w:lang w:val="en-US"/>
        </w:rPr>
        <w:t>The supplier shall conduct failure analysis on defective materials and products as well as on process failures according to set procedures.</w:t>
      </w:r>
      <w:r w:rsidRPr="00B91A85">
        <w:rPr>
          <w:lang w:val="en-150"/>
        </w:rPr>
        <w:t xml:space="preserve"> The</w:t>
      </w:r>
      <w:r w:rsidRPr="00B91A85">
        <w:rPr>
          <w:lang w:val="en-US"/>
        </w:rPr>
        <w:t xml:space="preserve"> results of these analyses shall be available as a quality record.</w:t>
      </w:r>
    </w:p>
    <w:p w14:paraId="299ABEDB" w14:textId="77777777" w:rsidR="00B91A85" w:rsidRDefault="00B91A85" w:rsidP="00B91A85">
      <w:pPr>
        <w:ind w:left="0"/>
        <w:rPr>
          <w:lang w:val="en-US"/>
        </w:rPr>
      </w:pPr>
    </w:p>
    <w:p w14:paraId="6E2F1157" w14:textId="06B0BF5B" w:rsidR="00B91A85" w:rsidRPr="00125E1E" w:rsidRDefault="00B91A85" w:rsidP="00B77BB8">
      <w:pPr>
        <w:pStyle w:val="ListParagraph"/>
        <w:numPr>
          <w:ilvl w:val="1"/>
          <w:numId w:val="8"/>
        </w:numPr>
        <w:ind w:right="192"/>
        <w:rPr>
          <w:b/>
          <w:bCs/>
          <w:lang w:val="en-150"/>
        </w:rPr>
      </w:pPr>
      <w:r w:rsidRPr="00125E1E">
        <w:rPr>
          <w:b/>
          <w:bCs/>
          <w:lang w:val="en-150"/>
        </w:rPr>
        <w:t>Release for delivery</w:t>
      </w:r>
    </w:p>
    <w:p w14:paraId="1EB91910" w14:textId="77777777" w:rsidR="00B91A85" w:rsidRPr="00B91A85" w:rsidRDefault="00B91A85" w:rsidP="00B91A85">
      <w:pPr>
        <w:ind w:left="0"/>
        <w:rPr>
          <w:lang w:val="en-US"/>
        </w:rPr>
      </w:pPr>
      <w:r w:rsidRPr="00B91A85">
        <w:rPr>
          <w:lang w:val="en-US"/>
        </w:rPr>
        <w:t>Prior to releasing products for</w:t>
      </w:r>
      <w:r w:rsidRPr="00B91A85">
        <w:rPr>
          <w:lang w:val="en-150"/>
        </w:rPr>
        <w:t xml:space="preserve"> delivery, </w:t>
      </w:r>
      <w:r w:rsidRPr="00B91A85">
        <w:rPr>
          <w:lang w:val="en-US"/>
        </w:rPr>
        <w:t xml:space="preserve">the Supplier shall assure that the products confirm with </w:t>
      </w:r>
      <w:r w:rsidRPr="00B91A85">
        <w:rPr>
          <w:lang w:val="en-150"/>
        </w:rPr>
        <w:t>DBI</w:t>
      </w:r>
      <w:r w:rsidRPr="00B91A85">
        <w:rPr>
          <w:lang w:val="en-US"/>
        </w:rPr>
        <w:t xml:space="preserve">'s requirements. There shall be </w:t>
      </w:r>
      <w:r w:rsidRPr="00B91A85">
        <w:rPr>
          <w:lang w:val="en-150"/>
        </w:rPr>
        <w:t xml:space="preserve">an </w:t>
      </w:r>
      <w:r w:rsidRPr="00B91A85">
        <w:rPr>
          <w:lang w:val="en-US"/>
        </w:rPr>
        <w:t xml:space="preserve">evidence that the product is not released until all required inspection has been performed and proper documentation generated. A procedure shall exist to outline requirements for final inspection and testing to ensure that all requirements have been met. The Supplier shall provide evidence on request of conducting final inspection or QC approval of product prior to shipment. The respective records shall be available for </w:t>
      </w:r>
      <w:r w:rsidRPr="00B91A85">
        <w:rPr>
          <w:lang w:val="en-150"/>
        </w:rPr>
        <w:t>DBI</w:t>
      </w:r>
      <w:r w:rsidRPr="00B91A85">
        <w:rPr>
          <w:lang w:val="en-US"/>
        </w:rPr>
        <w:t xml:space="preserve"> to review.</w:t>
      </w:r>
    </w:p>
    <w:p w14:paraId="386F5C19" w14:textId="77777777" w:rsidR="00125E1E" w:rsidRPr="00B91A85" w:rsidRDefault="00125E1E" w:rsidP="00B91A85">
      <w:pPr>
        <w:pStyle w:val="ListParagraph"/>
        <w:ind w:left="576"/>
        <w:rPr>
          <w:lang w:val="en-US"/>
        </w:rPr>
      </w:pPr>
    </w:p>
    <w:p w14:paraId="1EFBF18D" w14:textId="7F928379" w:rsidR="00B91A85" w:rsidRPr="00B91A85" w:rsidRDefault="00B91A85" w:rsidP="00B77BB8">
      <w:pPr>
        <w:pStyle w:val="ListParagraph"/>
        <w:numPr>
          <w:ilvl w:val="1"/>
          <w:numId w:val="8"/>
        </w:numPr>
        <w:ind w:right="192"/>
        <w:rPr>
          <w:lang w:val="en-US"/>
        </w:rPr>
      </w:pPr>
      <w:bookmarkStart w:id="236" w:name="_Toc36221558"/>
      <w:r w:rsidRPr="00B91A85">
        <w:rPr>
          <w:b/>
          <w:bCs/>
          <w:lang w:val="en-150"/>
        </w:rPr>
        <w:t>Inspection and test equipment</w:t>
      </w:r>
      <w:bookmarkEnd w:id="236"/>
    </w:p>
    <w:p w14:paraId="426E78ED" w14:textId="1C679EA4" w:rsidR="00B91A85" w:rsidRDefault="00B91A85" w:rsidP="00B91A85">
      <w:pPr>
        <w:ind w:left="0"/>
        <w:rPr>
          <w:lang w:val="en-US"/>
        </w:rPr>
      </w:pPr>
      <w:r w:rsidRPr="00B91A85">
        <w:rPr>
          <w:lang w:val="en-US"/>
        </w:rPr>
        <w:t xml:space="preserve">The Supplier shall have a documented procedure for the calibration and maintenance of inspection, measurement and test equipment, in which the calibration frequency and obtained values are documented. Records indicating equipment type, frequency of checks, checking method and acceptance criteria shall exist. Where test hardware is used (i.e. jigs, fixtures, templates, patterns, </w:t>
      </w:r>
      <w:r w:rsidRPr="00B91A85">
        <w:rPr>
          <w:lang w:val="en-US"/>
        </w:rPr>
        <w:lastRenderedPageBreak/>
        <w:t>etc.) checks shall be made to prove their capability of verifying the acceptability of product prior to use.</w:t>
      </w:r>
    </w:p>
    <w:p w14:paraId="2321F99C" w14:textId="41B93788" w:rsidR="00B91A85" w:rsidRPr="00B91A85" w:rsidRDefault="00B91A85" w:rsidP="00B77BB8">
      <w:pPr>
        <w:pStyle w:val="ListParagraph"/>
        <w:numPr>
          <w:ilvl w:val="1"/>
          <w:numId w:val="8"/>
        </w:numPr>
        <w:ind w:right="192"/>
        <w:rPr>
          <w:b/>
          <w:bCs/>
          <w:lang w:val="en-150"/>
        </w:rPr>
      </w:pPr>
      <w:bookmarkStart w:id="237" w:name="_Toc36221559"/>
      <w:r w:rsidRPr="00B91A85">
        <w:rPr>
          <w:b/>
          <w:bCs/>
          <w:lang w:val="en-150"/>
        </w:rPr>
        <w:t>Inspection and test records</w:t>
      </w:r>
      <w:bookmarkEnd w:id="237"/>
    </w:p>
    <w:p w14:paraId="6971A385" w14:textId="6E34BE4A" w:rsidR="00B91A85" w:rsidRDefault="00B91A85" w:rsidP="00B91A85">
      <w:pPr>
        <w:ind w:left="0"/>
        <w:rPr>
          <w:lang w:val="en-US"/>
        </w:rPr>
      </w:pPr>
      <w:r w:rsidRPr="00B91A85">
        <w:rPr>
          <w:lang w:val="en-US"/>
        </w:rPr>
        <w:t xml:space="preserve">The Supplier shall maintain inspection and test records as evidence of appropriate testing and inspection according to applicable procedures with acceptable results. </w:t>
      </w:r>
      <w:r w:rsidRPr="00B91A85">
        <w:rPr>
          <w:lang w:val="en-150"/>
        </w:rPr>
        <w:t xml:space="preserve">The </w:t>
      </w:r>
      <w:r w:rsidRPr="00B91A85">
        <w:rPr>
          <w:lang w:val="en-US"/>
        </w:rPr>
        <w:t>inspection and test</w:t>
      </w:r>
      <w:r w:rsidRPr="00B91A85">
        <w:rPr>
          <w:lang w:val="en-150"/>
        </w:rPr>
        <w:t xml:space="preserve"> records</w:t>
      </w:r>
      <w:r w:rsidRPr="00B91A85">
        <w:rPr>
          <w:lang w:val="en-US"/>
        </w:rPr>
        <w:t xml:space="preserve"> shall be regularly </w:t>
      </w:r>
      <w:r w:rsidRPr="00B91A85">
        <w:rPr>
          <w:lang w:val="en-150"/>
        </w:rPr>
        <w:t>reviewed,</w:t>
      </w:r>
      <w:r w:rsidRPr="00B91A85">
        <w:rPr>
          <w:lang w:val="en-US"/>
        </w:rPr>
        <w:t xml:space="preserve"> and respective corrective and preventive actions shall be taken.</w:t>
      </w:r>
    </w:p>
    <w:p w14:paraId="78751CB5" w14:textId="77777777" w:rsidR="00125E1E" w:rsidRPr="00B91A85" w:rsidRDefault="00125E1E" w:rsidP="00B91A85">
      <w:pPr>
        <w:ind w:left="0"/>
        <w:rPr>
          <w:lang w:val="en-US"/>
        </w:rPr>
      </w:pPr>
    </w:p>
    <w:p w14:paraId="479B1AF4" w14:textId="1D1BC6F2" w:rsidR="00B91A85" w:rsidRPr="00B91A85" w:rsidRDefault="00B91A85" w:rsidP="00B77BB8">
      <w:pPr>
        <w:pStyle w:val="ListParagraph"/>
        <w:numPr>
          <w:ilvl w:val="1"/>
          <w:numId w:val="8"/>
        </w:numPr>
        <w:ind w:right="192"/>
        <w:rPr>
          <w:b/>
          <w:bCs/>
          <w:lang w:val="en-150"/>
        </w:rPr>
      </w:pPr>
      <w:bookmarkStart w:id="238" w:name="_Toc36221560"/>
      <w:r w:rsidRPr="00B91A85">
        <w:rPr>
          <w:b/>
          <w:bCs/>
          <w:lang w:val="en-150"/>
        </w:rPr>
        <w:t>Product and material handling, storage, packing and delivery</w:t>
      </w:r>
      <w:bookmarkEnd w:id="238"/>
    </w:p>
    <w:p w14:paraId="7CA16331" w14:textId="7C641FAA" w:rsidR="00B91A85" w:rsidRDefault="00B91A85" w:rsidP="00B91A85">
      <w:pPr>
        <w:ind w:left="0"/>
        <w:rPr>
          <w:lang w:val="en-US"/>
        </w:rPr>
      </w:pPr>
      <w:r w:rsidRPr="00B91A85">
        <w:rPr>
          <w:lang w:val="en-US"/>
        </w:rPr>
        <w:t xml:space="preserve">The Supplier shall have a </w:t>
      </w:r>
      <w:r w:rsidRPr="00B91A85">
        <w:rPr>
          <w:lang w:val="en-150"/>
        </w:rPr>
        <w:t xml:space="preserve">procedure describing </w:t>
      </w:r>
      <w:r w:rsidRPr="00B91A85">
        <w:rPr>
          <w:lang w:val="en-US"/>
        </w:rPr>
        <w:t xml:space="preserve">appropriate inspection of </w:t>
      </w:r>
      <w:r w:rsidRPr="00B91A85">
        <w:rPr>
          <w:lang w:val="en-150"/>
        </w:rPr>
        <w:t xml:space="preserve">incoming </w:t>
      </w:r>
      <w:r w:rsidRPr="00B91A85">
        <w:rPr>
          <w:lang w:val="en-US"/>
        </w:rPr>
        <w:t>materials. These procedures shall include systems to ensure traceability of product if found</w:t>
      </w:r>
      <w:r>
        <w:rPr>
          <w:lang w:val="en-150"/>
        </w:rPr>
        <w:t xml:space="preserve"> unacceptable</w:t>
      </w:r>
      <w:r w:rsidRPr="00B91A85">
        <w:rPr>
          <w:lang w:val="en-US"/>
        </w:rPr>
        <w:t>.</w:t>
      </w:r>
      <w:r>
        <w:rPr>
          <w:lang w:val="en-150"/>
        </w:rPr>
        <w:t xml:space="preserve"> </w:t>
      </w:r>
      <w:r>
        <w:rPr>
          <w:lang w:val="en-150"/>
        </w:rPr>
        <w:br/>
      </w:r>
      <w:r w:rsidRPr="00B91A85">
        <w:rPr>
          <w:lang w:val="en-US"/>
        </w:rPr>
        <w:t>The Supplier shall establish methods and means for preventing damage to materials and products during handling and transportation. Secure and appropriate premises</w:t>
      </w:r>
      <w:r w:rsidRPr="00B91A85">
        <w:rPr>
          <w:lang w:val="en-150"/>
        </w:rPr>
        <w:t xml:space="preserve"> </w:t>
      </w:r>
      <w:r w:rsidRPr="00B91A85">
        <w:rPr>
          <w:lang w:val="en-US"/>
        </w:rPr>
        <w:t xml:space="preserve">/ stores shall be used to prevent damage. </w:t>
      </w:r>
      <w:r>
        <w:rPr>
          <w:lang w:val="en-US"/>
        </w:rPr>
        <w:br/>
      </w:r>
      <w:r w:rsidRPr="00B91A85">
        <w:rPr>
          <w:lang w:val="en-US"/>
        </w:rPr>
        <w:t>The Supplier shall conduct checks at suitable intervals on the condition of the products while they are in stock.</w:t>
      </w:r>
      <w:r>
        <w:rPr>
          <w:lang w:val="en-150"/>
        </w:rPr>
        <w:t xml:space="preserve"> </w:t>
      </w:r>
      <w:r>
        <w:rPr>
          <w:lang w:val="en-150"/>
        </w:rPr>
        <w:br/>
        <w:t xml:space="preserve">The </w:t>
      </w:r>
      <w:r w:rsidRPr="00B91A85">
        <w:rPr>
          <w:lang w:val="en-US"/>
        </w:rPr>
        <w:t>Supplier shall have procedures for the protection of the products after the final inspection</w:t>
      </w:r>
      <w:r w:rsidRPr="00B91A85">
        <w:rPr>
          <w:lang w:val="en-150"/>
        </w:rPr>
        <w:t xml:space="preserve"> </w:t>
      </w:r>
      <w:r w:rsidRPr="00B91A85">
        <w:rPr>
          <w:lang w:val="en-US"/>
        </w:rPr>
        <w:t>/ testing stage.</w:t>
      </w:r>
      <w:r>
        <w:rPr>
          <w:lang w:val="en-US"/>
        </w:rPr>
        <w:br/>
      </w:r>
      <w:r w:rsidRPr="00B91A85">
        <w:rPr>
          <w:noProof/>
          <w:lang w:val="en-US"/>
        </w:rPr>
        <w:drawing>
          <wp:anchor distT="0" distB="0" distL="114300" distR="114300" simplePos="0" relativeHeight="251680768" behindDoc="0" locked="0" layoutInCell="1" allowOverlap="0" wp14:anchorId="086F4A9D" wp14:editId="308E0C67">
            <wp:simplePos x="0" y="0"/>
            <wp:positionH relativeFrom="page">
              <wp:posOffset>7604759</wp:posOffset>
            </wp:positionH>
            <wp:positionV relativeFrom="page">
              <wp:posOffset>2862940</wp:posOffset>
            </wp:positionV>
            <wp:extent cx="45721" cy="6478963"/>
            <wp:effectExtent l="0" t="0" r="0" b="0"/>
            <wp:wrapSquare wrapText="bothSides"/>
            <wp:docPr id="49464" name="Picture 49464"/>
            <wp:cNvGraphicFramePr/>
            <a:graphic xmlns:a="http://schemas.openxmlformats.org/drawingml/2006/main">
              <a:graphicData uri="http://schemas.openxmlformats.org/drawingml/2006/picture">
                <pic:pic xmlns:pic="http://schemas.openxmlformats.org/drawingml/2006/picture">
                  <pic:nvPicPr>
                    <pic:cNvPr id="49464" name="Picture 49464"/>
                    <pic:cNvPicPr/>
                  </pic:nvPicPr>
                  <pic:blipFill>
                    <a:blip r:embed="rId22"/>
                    <a:stretch>
                      <a:fillRect/>
                    </a:stretch>
                  </pic:blipFill>
                  <pic:spPr>
                    <a:xfrm>
                      <a:off x="0" y="0"/>
                      <a:ext cx="45721" cy="6478963"/>
                    </a:xfrm>
                    <a:prstGeom prst="rect">
                      <a:avLst/>
                    </a:prstGeom>
                  </pic:spPr>
                </pic:pic>
              </a:graphicData>
            </a:graphic>
          </wp:anchor>
        </w:drawing>
      </w:r>
      <w:r w:rsidRPr="00B91A85">
        <w:rPr>
          <w:lang w:val="en-US"/>
        </w:rPr>
        <w:t>The Supplier shall pack and label the products appropriately prior to the delivery to avoid damage or loss</w:t>
      </w:r>
      <w:r>
        <w:rPr>
          <w:lang w:val="en-150"/>
        </w:rPr>
        <w:t>.</w:t>
      </w:r>
      <w:r>
        <w:rPr>
          <w:lang w:val="en-150"/>
        </w:rPr>
        <w:br/>
      </w:r>
      <w:r w:rsidRPr="00B91A85">
        <w:rPr>
          <w:lang w:val="en-150"/>
        </w:rPr>
        <w:t xml:space="preserve">The </w:t>
      </w:r>
      <w:r w:rsidRPr="00B91A85">
        <w:rPr>
          <w:lang w:val="en-US"/>
        </w:rPr>
        <w:t xml:space="preserve">Supplier shall establish </w:t>
      </w:r>
      <w:r w:rsidRPr="00B91A85">
        <w:rPr>
          <w:lang w:val="en-150"/>
        </w:rPr>
        <w:t xml:space="preserve">controls </w:t>
      </w:r>
      <w:r w:rsidRPr="00B91A85">
        <w:rPr>
          <w:lang w:val="en-US"/>
        </w:rPr>
        <w:t>and procedures to assure on-time, right quantity deliveries.</w:t>
      </w:r>
    </w:p>
    <w:p w14:paraId="281FBD1D" w14:textId="77777777" w:rsidR="00125E1E" w:rsidRPr="00B91A85" w:rsidRDefault="00125E1E" w:rsidP="00B91A85">
      <w:pPr>
        <w:ind w:left="0"/>
        <w:rPr>
          <w:lang w:val="en-US"/>
        </w:rPr>
      </w:pPr>
    </w:p>
    <w:p w14:paraId="56675658" w14:textId="14BC62B9" w:rsidR="00B91A85" w:rsidRPr="00B91A85" w:rsidRDefault="00B91A85" w:rsidP="00B77BB8">
      <w:pPr>
        <w:pStyle w:val="ListParagraph"/>
        <w:numPr>
          <w:ilvl w:val="1"/>
          <w:numId w:val="8"/>
        </w:numPr>
        <w:ind w:right="192"/>
        <w:rPr>
          <w:b/>
          <w:bCs/>
          <w:lang w:val="en-150"/>
        </w:rPr>
      </w:pPr>
      <w:bookmarkStart w:id="239" w:name="_Toc36221561"/>
      <w:r w:rsidRPr="00B91A85">
        <w:rPr>
          <w:b/>
          <w:bCs/>
          <w:lang w:val="en-150"/>
        </w:rPr>
        <w:t>Control of non-conforming products</w:t>
      </w:r>
      <w:bookmarkEnd w:id="239"/>
    </w:p>
    <w:p w14:paraId="55685E6F" w14:textId="77777777" w:rsidR="00B91A85" w:rsidRPr="00B91A85" w:rsidRDefault="00B91A85" w:rsidP="00B91A85">
      <w:pPr>
        <w:ind w:left="0"/>
        <w:rPr>
          <w:lang w:val="en-US"/>
        </w:rPr>
      </w:pPr>
      <w:r w:rsidRPr="00B91A85">
        <w:rPr>
          <w:lang w:val="en-150"/>
        </w:rPr>
        <w:t xml:space="preserve">The </w:t>
      </w:r>
      <w:r w:rsidRPr="00B91A85">
        <w:rPr>
          <w:lang w:val="en-US"/>
        </w:rPr>
        <w:t xml:space="preserve">Supplier shall have a documented procedure for ensuring that all products are positively identified to indicate their conformance or non-conformance </w:t>
      </w:r>
      <w:r w:rsidRPr="00B91A85">
        <w:rPr>
          <w:lang w:val="en-150"/>
        </w:rPr>
        <w:t xml:space="preserve">throughout </w:t>
      </w:r>
      <w:r w:rsidRPr="00B91A85">
        <w:rPr>
          <w:lang w:val="en-US"/>
        </w:rPr>
        <w:t xml:space="preserve">all process steps. There shall be timely feedback to </w:t>
      </w:r>
      <w:r w:rsidRPr="00B91A85">
        <w:rPr>
          <w:lang w:val="en-150"/>
        </w:rPr>
        <w:t xml:space="preserve">DBI </w:t>
      </w:r>
      <w:r w:rsidRPr="00B91A85">
        <w:rPr>
          <w:lang w:val="en-US"/>
        </w:rPr>
        <w:t xml:space="preserve">regarding quality related problems found internally </w:t>
      </w:r>
      <w:r w:rsidRPr="00B91A85">
        <w:rPr>
          <w:lang w:val="en-150"/>
        </w:rPr>
        <w:t xml:space="preserve">or </w:t>
      </w:r>
      <w:r w:rsidRPr="00B91A85">
        <w:rPr>
          <w:lang w:val="en-US"/>
        </w:rPr>
        <w:t xml:space="preserve">at other customers that may affect </w:t>
      </w:r>
      <w:r w:rsidRPr="00B91A85">
        <w:rPr>
          <w:lang w:val="en-150"/>
        </w:rPr>
        <w:t>DBI</w:t>
      </w:r>
      <w:r w:rsidRPr="00B91A85">
        <w:rPr>
          <w:lang w:val="en-US"/>
        </w:rPr>
        <w:t>.</w:t>
      </w:r>
    </w:p>
    <w:p w14:paraId="1FFBBAD1" w14:textId="77777777" w:rsidR="00B91A85" w:rsidRPr="00B91A85" w:rsidRDefault="00B91A85" w:rsidP="00B91A85">
      <w:pPr>
        <w:ind w:left="0"/>
        <w:rPr>
          <w:lang w:val="en-US"/>
        </w:rPr>
      </w:pPr>
      <w:r w:rsidRPr="00B91A85">
        <w:rPr>
          <w:lang w:val="en-US"/>
        </w:rPr>
        <w:t xml:space="preserve">Supplier parts found to be </w:t>
      </w:r>
      <w:r w:rsidRPr="00B91A85">
        <w:rPr>
          <w:lang w:val="en-150"/>
        </w:rPr>
        <w:t xml:space="preserve">nonconforming </w:t>
      </w:r>
      <w:r w:rsidRPr="00B91A85">
        <w:rPr>
          <w:lang w:val="en-US"/>
        </w:rPr>
        <w:t>will require the following</w:t>
      </w:r>
      <w:r w:rsidRPr="00B91A85">
        <w:rPr>
          <w:lang w:val="en-150"/>
        </w:rPr>
        <w:t xml:space="preserve"> actions:</w:t>
      </w:r>
    </w:p>
    <w:p w14:paraId="173AAC62" w14:textId="77777777" w:rsidR="00B91A85" w:rsidRPr="00B91A85" w:rsidRDefault="00B91A85" w:rsidP="00B91A85">
      <w:pPr>
        <w:ind w:left="0"/>
        <w:rPr>
          <w:lang w:val="en-US"/>
        </w:rPr>
      </w:pPr>
      <w:r w:rsidRPr="00B91A85">
        <w:rPr>
          <w:lang w:val="en-US"/>
        </w:rPr>
        <w:t>Responding to Nonconformance's</w:t>
      </w:r>
    </w:p>
    <w:p w14:paraId="40F3F7E1" w14:textId="77777777" w:rsidR="00B91A85" w:rsidRPr="00B91A85" w:rsidRDefault="00B91A85" w:rsidP="00B77BB8">
      <w:pPr>
        <w:pStyle w:val="ListParagraph"/>
        <w:numPr>
          <w:ilvl w:val="0"/>
          <w:numId w:val="15"/>
        </w:numPr>
        <w:rPr>
          <w:lang w:val="en-US"/>
        </w:rPr>
      </w:pPr>
      <w:r w:rsidRPr="00B91A85">
        <w:rPr>
          <w:lang w:val="en-US"/>
        </w:rPr>
        <w:t>All requests for Supplier RGA</w:t>
      </w:r>
      <w:r w:rsidRPr="00B91A85">
        <w:rPr>
          <w:lang w:val="en-150"/>
        </w:rPr>
        <w:t xml:space="preserve"> (</w:t>
      </w:r>
      <w:r w:rsidRPr="00B91A85">
        <w:rPr>
          <w:lang w:val="en-US"/>
        </w:rPr>
        <w:t>return goods authorization</w:t>
      </w:r>
      <w:r w:rsidRPr="00B91A85">
        <w:rPr>
          <w:b/>
          <w:bCs/>
          <w:lang w:val="en-150"/>
        </w:rPr>
        <w:t>)</w:t>
      </w:r>
      <w:r w:rsidRPr="00B91A85">
        <w:rPr>
          <w:lang w:val="en-US"/>
        </w:rPr>
        <w:t xml:space="preserve"> </w:t>
      </w:r>
      <w:r w:rsidRPr="00B91A85">
        <w:rPr>
          <w:u w:val="single"/>
          <w:lang w:val="en-US"/>
        </w:rPr>
        <w:t>must</w:t>
      </w:r>
      <w:r w:rsidRPr="00B91A85">
        <w:rPr>
          <w:lang w:val="en-US"/>
        </w:rPr>
        <w:t xml:space="preserve"> be provided within a </w:t>
      </w:r>
      <w:r w:rsidRPr="00B91A85">
        <w:rPr>
          <w:u w:val="single"/>
          <w:lang w:val="en-US"/>
        </w:rPr>
        <w:t>24 h</w:t>
      </w:r>
      <w:proofErr w:type="spellStart"/>
      <w:r w:rsidRPr="00B91A85">
        <w:rPr>
          <w:u w:val="single"/>
          <w:lang w:val="en-150"/>
        </w:rPr>
        <w:t>rs</w:t>
      </w:r>
      <w:proofErr w:type="spellEnd"/>
      <w:r w:rsidRPr="00B91A85">
        <w:rPr>
          <w:lang w:val="en-US"/>
        </w:rPr>
        <w:t xml:space="preserve"> to </w:t>
      </w:r>
      <w:r w:rsidRPr="00B91A85">
        <w:rPr>
          <w:lang w:val="en-150"/>
        </w:rPr>
        <w:t xml:space="preserve">DBI </w:t>
      </w:r>
      <w:r w:rsidRPr="00B91A85">
        <w:rPr>
          <w:lang w:val="en-US"/>
        </w:rPr>
        <w:t>SQA an</w:t>
      </w:r>
      <w:r w:rsidRPr="00B91A85">
        <w:rPr>
          <w:lang w:val="en-150"/>
        </w:rPr>
        <w:t>d</w:t>
      </w:r>
      <w:r w:rsidRPr="00B91A85">
        <w:rPr>
          <w:lang w:val="en-US"/>
        </w:rPr>
        <w:t>/</w:t>
      </w:r>
      <w:r w:rsidRPr="00B91A85">
        <w:rPr>
          <w:lang w:val="en-150"/>
        </w:rPr>
        <w:t xml:space="preserve">or </w:t>
      </w:r>
      <w:r w:rsidRPr="00B91A85">
        <w:rPr>
          <w:lang w:val="en-US"/>
        </w:rPr>
        <w:t>Buyer</w:t>
      </w:r>
    </w:p>
    <w:p w14:paraId="6A794921" w14:textId="77777777" w:rsidR="00B91A85" w:rsidRPr="00B91A85" w:rsidRDefault="00B91A85" w:rsidP="00B77BB8">
      <w:pPr>
        <w:pStyle w:val="ListParagraph"/>
        <w:numPr>
          <w:ilvl w:val="0"/>
          <w:numId w:val="15"/>
        </w:numPr>
        <w:rPr>
          <w:lang w:val="en-US"/>
        </w:rPr>
      </w:pPr>
      <w:r w:rsidRPr="00B91A85">
        <w:rPr>
          <w:lang w:val="en-US"/>
        </w:rPr>
        <w:t>Initial 8D response for Non-conforming Parts must be provided within 24 hrs. (Emergency</w:t>
      </w:r>
      <w:r w:rsidRPr="00B91A85">
        <w:rPr>
          <w:lang w:val="en-150"/>
        </w:rPr>
        <w:t xml:space="preserve"> </w:t>
      </w:r>
      <w:r w:rsidRPr="00B91A85">
        <w:rPr>
          <w:lang w:val="en-US"/>
        </w:rPr>
        <w:t>Actions/Containment) and final 8D response with corrective actions must be provided in 10 business days.</w:t>
      </w:r>
    </w:p>
    <w:p w14:paraId="49F76163" w14:textId="77777777" w:rsidR="00B91A85" w:rsidRPr="00B91A85" w:rsidRDefault="00B91A85" w:rsidP="00B77BB8">
      <w:pPr>
        <w:pStyle w:val="ListParagraph"/>
        <w:numPr>
          <w:ilvl w:val="0"/>
          <w:numId w:val="15"/>
        </w:numPr>
        <w:rPr>
          <w:lang w:val="en-US"/>
        </w:rPr>
      </w:pPr>
      <w:r w:rsidRPr="00B91A85">
        <w:rPr>
          <w:lang w:val="en-US"/>
        </w:rPr>
        <w:t xml:space="preserve">Supplier's 8D Team should utilize a disciplined approach to problem solving, including the use of Quality tools (i.e. </w:t>
      </w:r>
      <w:r w:rsidRPr="00B91A85">
        <w:rPr>
          <w:lang w:val="en-150"/>
        </w:rPr>
        <w:t xml:space="preserve">pareto, </w:t>
      </w:r>
      <w:r w:rsidRPr="00B91A85">
        <w:rPr>
          <w:lang w:val="en-US"/>
        </w:rPr>
        <w:t>fishbone diagrams, 5xWhy</w:t>
      </w:r>
      <w:r w:rsidRPr="00B91A85">
        <w:rPr>
          <w:lang w:val="en-150"/>
        </w:rPr>
        <w:t>, etc.</w:t>
      </w:r>
      <w:r w:rsidRPr="00B91A85">
        <w:rPr>
          <w:lang w:val="en-US"/>
        </w:rPr>
        <w:t>) to determine root cause.</w:t>
      </w:r>
    </w:p>
    <w:p w14:paraId="325FEA1C" w14:textId="77777777" w:rsidR="00B91A85" w:rsidRPr="00B91A85" w:rsidRDefault="00B91A85" w:rsidP="00B77BB8">
      <w:pPr>
        <w:pStyle w:val="ListParagraph"/>
        <w:numPr>
          <w:ilvl w:val="0"/>
          <w:numId w:val="15"/>
        </w:numPr>
        <w:rPr>
          <w:lang w:val="en-US"/>
        </w:rPr>
      </w:pPr>
      <w:r w:rsidRPr="00B91A85">
        <w:rPr>
          <w:lang w:val="en-US"/>
        </w:rPr>
        <w:t xml:space="preserve">Provide a system to certify conforming products for next </w:t>
      </w:r>
      <w:r w:rsidRPr="00B91A85">
        <w:rPr>
          <w:u w:val="single"/>
          <w:lang w:val="en-US"/>
        </w:rPr>
        <w:t>5 shipments or 90 days</w:t>
      </w:r>
    </w:p>
    <w:p w14:paraId="66C4AC8D" w14:textId="77777777" w:rsidR="00B91A85" w:rsidRPr="00B91A85" w:rsidRDefault="00B91A85" w:rsidP="00B91A85">
      <w:pPr>
        <w:pStyle w:val="ListParagraph"/>
        <w:ind w:left="576"/>
        <w:rPr>
          <w:lang w:val="en-US"/>
        </w:rPr>
      </w:pPr>
    </w:p>
    <w:p w14:paraId="221C8453" w14:textId="7E531C4B" w:rsidR="00B91A85" w:rsidRDefault="00B91A85" w:rsidP="00B91A85">
      <w:pPr>
        <w:ind w:left="0"/>
        <w:rPr>
          <w:lang w:val="en-US"/>
        </w:rPr>
      </w:pPr>
      <w:r w:rsidRPr="00B91A85">
        <w:rPr>
          <w:lang w:val="en-US"/>
        </w:rPr>
        <w:t>Processing Nonconforming Material</w:t>
      </w:r>
    </w:p>
    <w:p w14:paraId="4D40820A" w14:textId="77777777" w:rsidR="00B91A85" w:rsidRPr="00B91A85" w:rsidRDefault="00B91A85" w:rsidP="00B77BB8">
      <w:pPr>
        <w:pStyle w:val="ListParagraph"/>
        <w:numPr>
          <w:ilvl w:val="0"/>
          <w:numId w:val="15"/>
        </w:numPr>
        <w:rPr>
          <w:lang w:val="en-US"/>
        </w:rPr>
      </w:pPr>
      <w:r w:rsidRPr="00B91A85">
        <w:rPr>
          <w:lang w:val="en-US"/>
        </w:rPr>
        <w:lastRenderedPageBreak/>
        <w:t>All Supplier Nonconforming Reports will be subject to an automatic 100 € fee for processing nonconforming material at the time of rejection. If Supplier parts are deemed to be conforming by way of Supplier investigation and DBI concurs with findings, the supplier will be credited the 100 € fee.</w:t>
      </w:r>
    </w:p>
    <w:p w14:paraId="3EC99CEA" w14:textId="77777777" w:rsidR="00B91A85" w:rsidRPr="00B91A85" w:rsidRDefault="00B91A85" w:rsidP="00B77BB8">
      <w:pPr>
        <w:pStyle w:val="ListParagraph"/>
        <w:numPr>
          <w:ilvl w:val="0"/>
          <w:numId w:val="15"/>
        </w:numPr>
        <w:rPr>
          <w:lang w:val="en-US"/>
        </w:rPr>
      </w:pPr>
      <w:r w:rsidRPr="00B91A85">
        <w:rPr>
          <w:lang w:val="en-US"/>
        </w:rPr>
        <w:t>Material disposition: Inspection</w:t>
      </w:r>
      <w:r w:rsidRPr="00B91A85">
        <w:rPr>
          <w:lang w:val="en-150"/>
        </w:rPr>
        <w:t xml:space="preserve"> </w:t>
      </w:r>
      <w:r w:rsidRPr="00B91A85">
        <w:rPr>
          <w:lang w:val="en-US"/>
        </w:rPr>
        <w:t>/</w:t>
      </w:r>
      <w:r w:rsidRPr="00B91A85">
        <w:rPr>
          <w:lang w:val="en-150"/>
        </w:rPr>
        <w:t xml:space="preserve"> Sorting </w:t>
      </w:r>
      <w:r w:rsidRPr="00B91A85">
        <w:rPr>
          <w:lang w:val="en-US"/>
        </w:rPr>
        <w:t>/ Rework /</w:t>
      </w:r>
      <w:r w:rsidRPr="00B91A85">
        <w:rPr>
          <w:lang w:val="en-150"/>
        </w:rPr>
        <w:t xml:space="preserve"> </w:t>
      </w:r>
      <w:r w:rsidRPr="00B91A85">
        <w:rPr>
          <w:lang w:val="en-US"/>
        </w:rPr>
        <w:t>Repair will be documented on the</w:t>
      </w:r>
      <w:r w:rsidRPr="00B91A85">
        <w:rPr>
          <w:lang w:val="en-150"/>
        </w:rPr>
        <w:t xml:space="preserve"> Nonconforming</w:t>
      </w:r>
      <w:r w:rsidRPr="00B91A85">
        <w:rPr>
          <w:lang w:val="en-US"/>
        </w:rPr>
        <w:t xml:space="preserve"> Report and will require guidance</w:t>
      </w:r>
      <w:r w:rsidRPr="00B91A85">
        <w:rPr>
          <w:lang w:val="en-150"/>
        </w:rPr>
        <w:t xml:space="preserve"> </w:t>
      </w:r>
      <w:r w:rsidRPr="00B91A85">
        <w:rPr>
          <w:lang w:val="en-US"/>
        </w:rPr>
        <w:t xml:space="preserve">/ support from the supplier. Disposed material will be processed in the following order: </w:t>
      </w:r>
    </w:p>
    <w:p w14:paraId="57958A55" w14:textId="77777777" w:rsidR="00B91A85" w:rsidRPr="00B91A85" w:rsidRDefault="00B91A85" w:rsidP="00B77BB8">
      <w:pPr>
        <w:numPr>
          <w:ilvl w:val="0"/>
          <w:numId w:val="16"/>
        </w:numPr>
        <w:rPr>
          <w:lang w:val="en-US"/>
        </w:rPr>
      </w:pPr>
      <w:r w:rsidRPr="00B91A85">
        <w:rPr>
          <w:lang w:val="en-US"/>
        </w:rPr>
        <w:t>By Supplier</w:t>
      </w:r>
    </w:p>
    <w:p w14:paraId="1EE8CA1B" w14:textId="77777777" w:rsidR="00B91A85" w:rsidRPr="00B91A85" w:rsidRDefault="00B91A85" w:rsidP="00B77BB8">
      <w:pPr>
        <w:numPr>
          <w:ilvl w:val="0"/>
          <w:numId w:val="16"/>
        </w:numPr>
        <w:rPr>
          <w:lang w:val="en-US"/>
        </w:rPr>
      </w:pPr>
      <w:r w:rsidRPr="00B91A85">
        <w:rPr>
          <w:lang w:val="en-US"/>
        </w:rPr>
        <w:t>By 3rd party</w:t>
      </w:r>
    </w:p>
    <w:p w14:paraId="639E1E83" w14:textId="77777777" w:rsidR="00B91A85" w:rsidRPr="00B91A85" w:rsidRDefault="00B91A85" w:rsidP="00B77BB8">
      <w:pPr>
        <w:numPr>
          <w:ilvl w:val="0"/>
          <w:numId w:val="16"/>
        </w:numPr>
        <w:rPr>
          <w:lang w:val="en-US"/>
        </w:rPr>
      </w:pPr>
      <w:r w:rsidRPr="00B91A85">
        <w:rPr>
          <w:lang w:val="en-US"/>
        </w:rPr>
        <w:t xml:space="preserve">By </w:t>
      </w:r>
      <w:r w:rsidRPr="00B91A85">
        <w:rPr>
          <w:lang w:val="en-150"/>
        </w:rPr>
        <w:t>DBI</w:t>
      </w:r>
      <w:r w:rsidRPr="00B91A85">
        <w:rPr>
          <w:lang w:val="en-US"/>
        </w:rPr>
        <w:t xml:space="preserve">. </w:t>
      </w:r>
    </w:p>
    <w:p w14:paraId="440563FA" w14:textId="77777777" w:rsidR="00B91A85" w:rsidRPr="00B91A85" w:rsidRDefault="00B91A85" w:rsidP="00B91A85">
      <w:pPr>
        <w:ind w:left="0"/>
        <w:rPr>
          <w:lang w:val="en-US"/>
        </w:rPr>
      </w:pPr>
      <w:r w:rsidRPr="00B91A85">
        <w:rPr>
          <w:lang w:val="en-150"/>
        </w:rPr>
        <w:t xml:space="preserve">Where </w:t>
      </w:r>
      <w:r w:rsidRPr="00B91A85">
        <w:rPr>
          <w:lang w:val="en-US"/>
        </w:rPr>
        <w:t xml:space="preserve">disposition is #2 or #3, </w:t>
      </w:r>
      <w:r w:rsidRPr="00B91A85">
        <w:rPr>
          <w:lang w:val="en-150"/>
        </w:rPr>
        <w:t xml:space="preserve">DBI </w:t>
      </w:r>
      <w:r w:rsidRPr="00B91A85">
        <w:rPr>
          <w:lang w:val="en-US"/>
        </w:rPr>
        <w:t>will provide a quotation to support.</w:t>
      </w:r>
    </w:p>
    <w:p w14:paraId="1DD9463D" w14:textId="260D26B4" w:rsidR="00B91A85" w:rsidRDefault="00B91A85" w:rsidP="00B91A85">
      <w:pPr>
        <w:ind w:left="0"/>
        <w:rPr>
          <w:lang w:val="en-US"/>
        </w:rPr>
      </w:pPr>
      <w:r w:rsidRPr="00B91A85">
        <w:rPr>
          <w:lang w:val="en-US"/>
        </w:rPr>
        <w:t xml:space="preserve">Final disposition, liability and financial processing of Nonconforming material claim(s) must be submitted to </w:t>
      </w:r>
      <w:r w:rsidRPr="00B91A85">
        <w:rPr>
          <w:lang w:val="en-150"/>
        </w:rPr>
        <w:t xml:space="preserve">DBI </w:t>
      </w:r>
      <w:r w:rsidRPr="00B91A85">
        <w:rPr>
          <w:lang w:val="en-US"/>
        </w:rPr>
        <w:t>Quality and Accounting within 30 days of supplier</w:t>
      </w:r>
      <w:r w:rsidRPr="00B91A85">
        <w:rPr>
          <w:lang w:val="en-150"/>
        </w:rPr>
        <w:t xml:space="preserve"> claim receipt</w:t>
      </w:r>
      <w:r w:rsidRPr="00B91A85">
        <w:rPr>
          <w:lang w:val="en-US"/>
        </w:rPr>
        <w:t xml:space="preserve">. If part receipt is not required by the supplier, the report date of the claim will be used instead. Claims not finalized within this </w:t>
      </w:r>
      <w:r w:rsidRPr="00B91A85">
        <w:rPr>
          <w:lang w:val="en-150"/>
        </w:rPr>
        <w:t>30-day</w:t>
      </w:r>
      <w:r w:rsidRPr="00B91A85">
        <w:rPr>
          <w:lang w:val="en-US"/>
        </w:rPr>
        <w:t xml:space="preserve"> period are subject to escalating Quality actions/reviews and automatic debits from </w:t>
      </w:r>
      <w:r w:rsidRPr="00B91A85">
        <w:rPr>
          <w:lang w:val="en-150"/>
        </w:rPr>
        <w:t xml:space="preserve">DBI </w:t>
      </w:r>
      <w:r w:rsidRPr="00B91A85">
        <w:rPr>
          <w:lang w:val="en-US"/>
        </w:rPr>
        <w:t>accounting.</w:t>
      </w:r>
    </w:p>
    <w:p w14:paraId="61928C8C" w14:textId="77777777" w:rsidR="00125E1E" w:rsidRPr="00B91A85" w:rsidRDefault="00125E1E" w:rsidP="00B91A85">
      <w:pPr>
        <w:ind w:left="0"/>
        <w:rPr>
          <w:lang w:val="en-US"/>
        </w:rPr>
      </w:pPr>
    </w:p>
    <w:p w14:paraId="01787199" w14:textId="69288B92" w:rsidR="00B91A85" w:rsidRPr="00B91A85" w:rsidRDefault="00B91A85" w:rsidP="00B77BB8">
      <w:pPr>
        <w:pStyle w:val="ListParagraph"/>
        <w:numPr>
          <w:ilvl w:val="1"/>
          <w:numId w:val="8"/>
        </w:numPr>
        <w:ind w:right="192"/>
        <w:rPr>
          <w:b/>
          <w:bCs/>
          <w:lang w:val="en-150"/>
        </w:rPr>
      </w:pPr>
      <w:bookmarkStart w:id="240" w:name="_Toc36221562"/>
      <w:r w:rsidRPr="00B91A85">
        <w:rPr>
          <w:b/>
          <w:bCs/>
          <w:lang w:val="en-150"/>
        </w:rPr>
        <w:t>Product identification and traceability</w:t>
      </w:r>
      <w:bookmarkEnd w:id="240"/>
    </w:p>
    <w:p w14:paraId="04AAA7EB" w14:textId="5B065696" w:rsidR="00B91A85" w:rsidRDefault="00B91A85" w:rsidP="00B56DCA">
      <w:pPr>
        <w:ind w:left="0"/>
        <w:rPr>
          <w:lang w:val="en-US"/>
        </w:rPr>
      </w:pPr>
      <w:r w:rsidRPr="00B56DCA">
        <w:rPr>
          <w:lang w:val="en-US"/>
        </w:rPr>
        <w:t>The Supplier shall establish a system allowing positive identification of the product throughout its manufacturing process. The Supplier shall also implement an adequate method of identification and traceability of individual piece parts used in the final product throughout all stages of the manufacturing process. When traceability of finished product is a specific requirement</w:t>
      </w:r>
      <w:r w:rsidRPr="00B56DCA">
        <w:rPr>
          <w:lang w:val="en-150"/>
        </w:rPr>
        <w:t xml:space="preserve"> every </w:t>
      </w:r>
      <w:r w:rsidRPr="00B56DCA">
        <w:rPr>
          <w:lang w:val="en-US"/>
        </w:rPr>
        <w:t xml:space="preserve">completed product </w:t>
      </w:r>
      <w:r w:rsidRPr="00B56DCA">
        <w:rPr>
          <w:lang w:val="en-150"/>
        </w:rPr>
        <w:t xml:space="preserve">or </w:t>
      </w:r>
      <w:r w:rsidRPr="00B56DCA">
        <w:rPr>
          <w:lang w:val="en-US"/>
        </w:rPr>
        <w:t>lot shall have a clear, well documented mean of identification. This identification shall be recorded and retained as a quality record.</w:t>
      </w:r>
      <w:r w:rsidR="00CF2945">
        <w:rPr>
          <w:lang w:val="en-US"/>
        </w:rPr>
        <w:br/>
      </w:r>
    </w:p>
    <w:p w14:paraId="21F891BB" w14:textId="3391E248" w:rsidR="00B91A85" w:rsidRPr="00B91A85" w:rsidRDefault="00B91A85" w:rsidP="00B91A85">
      <w:pPr>
        <w:pStyle w:val="Heading1"/>
        <w:rPr>
          <w:lang w:val="en-US"/>
        </w:rPr>
      </w:pPr>
      <w:bookmarkStart w:id="241" w:name="_Toc36221563"/>
      <w:r w:rsidRPr="00B91A85">
        <w:rPr>
          <w:lang w:val="en-US"/>
        </w:rPr>
        <w:t>Training</w:t>
      </w:r>
      <w:bookmarkEnd w:id="241"/>
    </w:p>
    <w:p w14:paraId="57FB6A1D" w14:textId="39B3D399" w:rsidR="00B91A85" w:rsidRPr="00B91A85" w:rsidRDefault="00B91A85" w:rsidP="00B77BB8">
      <w:pPr>
        <w:pStyle w:val="Heading1"/>
        <w:numPr>
          <w:ilvl w:val="1"/>
          <w:numId w:val="8"/>
        </w:numPr>
        <w:rPr>
          <w:rFonts w:ascii="Calibri" w:eastAsiaTheme="minorHAnsi" w:hAnsi="Calibri" w:cstheme="minorBidi"/>
          <w:sz w:val="22"/>
          <w:szCs w:val="22"/>
          <w:lang w:val="en-150"/>
        </w:rPr>
      </w:pPr>
      <w:bookmarkStart w:id="242" w:name="_Toc36221564"/>
      <w:r w:rsidRPr="00B91A85">
        <w:rPr>
          <w:rFonts w:ascii="Calibri" w:eastAsiaTheme="minorHAnsi" w:hAnsi="Calibri" w:cstheme="minorBidi"/>
          <w:noProof/>
          <w:sz w:val="22"/>
          <w:szCs w:val="22"/>
          <w:lang w:val="en-150"/>
        </w:rPr>
        <w:drawing>
          <wp:anchor distT="0" distB="0" distL="114300" distR="114300" simplePos="0" relativeHeight="251681792" behindDoc="0" locked="0" layoutInCell="1" allowOverlap="0" wp14:anchorId="547E9B11" wp14:editId="180FB83D">
            <wp:simplePos x="0" y="0"/>
            <wp:positionH relativeFrom="page">
              <wp:posOffset>7635241</wp:posOffset>
            </wp:positionH>
            <wp:positionV relativeFrom="page">
              <wp:posOffset>9219946</wp:posOffset>
            </wp:positionV>
            <wp:extent cx="15239" cy="378067"/>
            <wp:effectExtent l="0" t="0" r="0" b="0"/>
            <wp:wrapTopAndBottom/>
            <wp:docPr id="52160" name="Picture 52160"/>
            <wp:cNvGraphicFramePr/>
            <a:graphic xmlns:a="http://schemas.openxmlformats.org/drawingml/2006/main">
              <a:graphicData uri="http://schemas.openxmlformats.org/drawingml/2006/picture">
                <pic:pic xmlns:pic="http://schemas.openxmlformats.org/drawingml/2006/picture">
                  <pic:nvPicPr>
                    <pic:cNvPr id="52160" name="Picture 52160"/>
                    <pic:cNvPicPr/>
                  </pic:nvPicPr>
                  <pic:blipFill>
                    <a:blip r:embed="rId23"/>
                    <a:stretch>
                      <a:fillRect/>
                    </a:stretch>
                  </pic:blipFill>
                  <pic:spPr>
                    <a:xfrm>
                      <a:off x="0" y="0"/>
                      <a:ext cx="15239" cy="378067"/>
                    </a:xfrm>
                    <a:prstGeom prst="rect">
                      <a:avLst/>
                    </a:prstGeom>
                  </pic:spPr>
                </pic:pic>
              </a:graphicData>
            </a:graphic>
          </wp:anchor>
        </w:drawing>
      </w:r>
      <w:r w:rsidRPr="00B91A85">
        <w:rPr>
          <w:rFonts w:ascii="Calibri" w:eastAsiaTheme="minorHAnsi" w:hAnsi="Calibri" w:cstheme="minorBidi"/>
          <w:sz w:val="22"/>
          <w:szCs w:val="22"/>
          <w:lang w:val="en-150"/>
        </w:rPr>
        <w:t>Training plans</w:t>
      </w:r>
      <w:bookmarkEnd w:id="242"/>
    </w:p>
    <w:p w14:paraId="3D2E61C3" w14:textId="77777777" w:rsidR="00B56DCA" w:rsidRPr="00B56DCA" w:rsidRDefault="00B56DCA" w:rsidP="00B56DCA">
      <w:pPr>
        <w:ind w:left="0"/>
        <w:rPr>
          <w:lang w:val="en-US"/>
        </w:rPr>
      </w:pPr>
      <w:r w:rsidRPr="00B56DCA">
        <w:rPr>
          <w:lang w:val="en-US"/>
        </w:rPr>
        <w:t>The supplier shall only utilize competent, appropriately trained personnel. The Supplier shall create and implement training and development plans pertaining to quality and the effects of non-conformance for all employees.</w:t>
      </w:r>
    </w:p>
    <w:p w14:paraId="2F9CFA88" w14:textId="252A5267" w:rsidR="00B56DCA" w:rsidRDefault="00B56DCA" w:rsidP="00B56DCA">
      <w:pPr>
        <w:ind w:left="0"/>
        <w:rPr>
          <w:lang w:val="en-US"/>
        </w:rPr>
      </w:pPr>
      <w:r w:rsidRPr="00B56DCA">
        <w:rPr>
          <w:lang w:val="en-US"/>
        </w:rPr>
        <w:t xml:space="preserve">The Supplier shall retain documentation relating to training </w:t>
      </w:r>
      <w:r w:rsidRPr="00B56DCA">
        <w:rPr>
          <w:lang w:val="en-150"/>
        </w:rPr>
        <w:t xml:space="preserve">(in </w:t>
      </w:r>
      <w:r w:rsidRPr="00B56DCA">
        <w:rPr>
          <w:lang w:val="en-US"/>
        </w:rPr>
        <w:t xml:space="preserve">employee file </w:t>
      </w:r>
      <w:r w:rsidRPr="00B56DCA">
        <w:rPr>
          <w:lang w:val="en-150"/>
        </w:rPr>
        <w:t xml:space="preserve">or </w:t>
      </w:r>
      <w:r w:rsidRPr="00B56DCA">
        <w:rPr>
          <w:lang w:val="en-US"/>
        </w:rPr>
        <w:t>training file) for future reference.</w:t>
      </w:r>
    </w:p>
    <w:p w14:paraId="63A80C96" w14:textId="77777777" w:rsidR="00125E1E" w:rsidRDefault="00125E1E" w:rsidP="00B56DCA">
      <w:pPr>
        <w:ind w:left="0"/>
        <w:rPr>
          <w:lang w:val="en-US"/>
        </w:rPr>
      </w:pPr>
    </w:p>
    <w:p w14:paraId="1BE33C4E" w14:textId="77777777" w:rsidR="00B56DCA" w:rsidRPr="00B56DCA" w:rsidRDefault="00B56DCA" w:rsidP="00B56DCA">
      <w:pPr>
        <w:pStyle w:val="Heading1"/>
        <w:rPr>
          <w:lang w:val="en-150"/>
        </w:rPr>
      </w:pPr>
      <w:bookmarkStart w:id="243" w:name="_Toc36221565"/>
      <w:r w:rsidRPr="00B56DCA">
        <w:rPr>
          <w:lang w:val="en-US"/>
        </w:rPr>
        <w:lastRenderedPageBreak/>
        <w:t>Prototype support</w:t>
      </w:r>
      <w:bookmarkEnd w:id="243"/>
    </w:p>
    <w:p w14:paraId="3915EC1A" w14:textId="34BB5EF6" w:rsidR="00B56DCA" w:rsidRPr="00125E1E" w:rsidRDefault="00B56DCA" w:rsidP="00B77BB8">
      <w:pPr>
        <w:pStyle w:val="Heading1"/>
        <w:numPr>
          <w:ilvl w:val="1"/>
          <w:numId w:val="8"/>
        </w:numPr>
        <w:rPr>
          <w:rFonts w:ascii="Calibri" w:eastAsiaTheme="minorHAnsi" w:hAnsi="Calibri" w:cstheme="minorBidi"/>
          <w:sz w:val="22"/>
          <w:szCs w:val="22"/>
          <w:lang w:val="en-150"/>
        </w:rPr>
      </w:pPr>
      <w:bookmarkStart w:id="244" w:name="_Toc36221566"/>
      <w:r w:rsidRPr="00125E1E">
        <w:rPr>
          <w:rFonts w:ascii="Calibri" w:eastAsiaTheme="minorHAnsi" w:hAnsi="Calibri" w:cstheme="minorBidi"/>
          <w:sz w:val="22"/>
          <w:szCs w:val="22"/>
          <w:lang w:val="en-150"/>
        </w:rPr>
        <w:t>Prototype services</w:t>
      </w:r>
      <w:bookmarkEnd w:id="244"/>
    </w:p>
    <w:p w14:paraId="190F634F" w14:textId="4800E083" w:rsidR="00B56DCA" w:rsidRDefault="00B56DCA" w:rsidP="00B56DCA">
      <w:pPr>
        <w:ind w:left="0"/>
        <w:rPr>
          <w:lang w:val="en-US"/>
        </w:rPr>
      </w:pPr>
      <w:r w:rsidRPr="00B56DCA">
        <w:rPr>
          <w:lang w:val="en-US"/>
        </w:rPr>
        <w:t>When applicable the Supplier shall be able to provide effective and timely prototype support.</w:t>
      </w:r>
    </w:p>
    <w:p w14:paraId="64B1D9C7" w14:textId="77777777" w:rsidR="00B56DCA" w:rsidRPr="00B56DCA" w:rsidRDefault="00B56DCA" w:rsidP="00B56DCA">
      <w:pPr>
        <w:ind w:left="0"/>
        <w:rPr>
          <w:lang w:val="en-US"/>
        </w:rPr>
      </w:pPr>
    </w:p>
    <w:p w14:paraId="2DB775AF" w14:textId="77777777" w:rsidR="00B56DCA" w:rsidRDefault="00B56DCA" w:rsidP="00B56DCA">
      <w:pPr>
        <w:pStyle w:val="Heading1"/>
        <w:rPr>
          <w:lang w:val="en-US"/>
        </w:rPr>
      </w:pPr>
      <w:bookmarkStart w:id="245" w:name="_Toc36221567"/>
      <w:r w:rsidRPr="00B56DCA">
        <w:rPr>
          <w:lang w:val="en-US"/>
        </w:rPr>
        <w:t>Design control</w:t>
      </w:r>
      <w:bookmarkEnd w:id="245"/>
    </w:p>
    <w:p w14:paraId="0173E12F" w14:textId="4F804B73"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46" w:name="_Toc36221568"/>
      <w:r w:rsidRPr="00B56DCA">
        <w:rPr>
          <w:rFonts w:ascii="Calibri" w:eastAsiaTheme="minorHAnsi" w:hAnsi="Calibri" w:cstheme="minorBidi"/>
          <w:sz w:val="22"/>
          <w:szCs w:val="22"/>
          <w:lang w:val="en-150"/>
        </w:rPr>
        <w:t>Product development process</w:t>
      </w:r>
      <w:bookmarkEnd w:id="246"/>
    </w:p>
    <w:p w14:paraId="324B86E2" w14:textId="056E9644" w:rsidR="00B56DCA" w:rsidRDefault="00B56DCA" w:rsidP="00B56DCA">
      <w:pPr>
        <w:ind w:left="0"/>
        <w:rPr>
          <w:lang w:val="en-US"/>
        </w:rPr>
      </w:pPr>
      <w:r w:rsidRPr="00B56DCA">
        <w:rPr>
          <w:lang w:val="en-US"/>
        </w:rPr>
        <w:t xml:space="preserve">The Supplier shall have a documented product development process to ensure effective planning, execution and </w:t>
      </w:r>
      <w:r w:rsidRPr="00B56DCA">
        <w:rPr>
          <w:lang w:val="en-150"/>
        </w:rPr>
        <w:t xml:space="preserve">control </w:t>
      </w:r>
      <w:r w:rsidRPr="00B56DCA">
        <w:rPr>
          <w:lang w:val="en-US"/>
        </w:rPr>
        <w:t>of the product throughout its whole lifecycle. The product development process shall promote cross-functional alignment.</w:t>
      </w:r>
      <w:r w:rsidR="00CF2945">
        <w:rPr>
          <w:lang w:val="en-US"/>
        </w:rPr>
        <w:br/>
      </w:r>
    </w:p>
    <w:p w14:paraId="16824D5E" w14:textId="6F858F36" w:rsidR="00B56DCA" w:rsidRPr="00125E1E" w:rsidRDefault="00B56DCA" w:rsidP="00B77BB8">
      <w:pPr>
        <w:pStyle w:val="Heading1"/>
        <w:numPr>
          <w:ilvl w:val="1"/>
          <w:numId w:val="8"/>
        </w:numPr>
        <w:rPr>
          <w:rFonts w:ascii="Calibri" w:eastAsiaTheme="minorHAnsi" w:hAnsi="Calibri" w:cstheme="minorBidi"/>
          <w:sz w:val="22"/>
          <w:szCs w:val="22"/>
          <w:lang w:val="en-150"/>
        </w:rPr>
      </w:pPr>
      <w:r w:rsidRPr="00125E1E">
        <w:rPr>
          <w:rFonts w:ascii="Calibri" w:eastAsiaTheme="minorHAnsi" w:hAnsi="Calibri" w:cstheme="minorBidi"/>
          <w:sz w:val="22"/>
          <w:szCs w:val="22"/>
          <w:lang w:val="en-150"/>
        </w:rPr>
        <w:t>Requirements management</w:t>
      </w:r>
    </w:p>
    <w:p w14:paraId="3CC0822C" w14:textId="6BC98BEB" w:rsidR="00CF2945" w:rsidRPr="00B56DCA" w:rsidRDefault="00B56DCA" w:rsidP="00B56DCA">
      <w:pPr>
        <w:ind w:left="0"/>
        <w:rPr>
          <w:lang w:val="en-US"/>
        </w:rPr>
      </w:pPr>
      <w:r w:rsidRPr="00B56DCA">
        <w:rPr>
          <w:lang w:val="en-US"/>
        </w:rPr>
        <w:t>The development process shall be based on the requirements identified during contract review.</w:t>
      </w:r>
      <w:r w:rsidR="00CF2945">
        <w:rPr>
          <w:lang w:val="en-US"/>
        </w:rPr>
        <w:br/>
      </w:r>
    </w:p>
    <w:p w14:paraId="4110D7F6" w14:textId="4145C6F1"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47" w:name="_Toc36221569"/>
      <w:r w:rsidRPr="00B56DCA">
        <w:rPr>
          <w:rFonts w:ascii="Calibri" w:eastAsiaTheme="minorHAnsi" w:hAnsi="Calibri" w:cstheme="minorBidi"/>
          <w:sz w:val="22"/>
          <w:szCs w:val="22"/>
          <w:lang w:val="en-150"/>
        </w:rPr>
        <w:t>Project planning and management</w:t>
      </w:r>
      <w:bookmarkEnd w:id="247"/>
    </w:p>
    <w:p w14:paraId="3E39BECD" w14:textId="2E09A019" w:rsidR="00B56DCA" w:rsidRDefault="00B56DCA" w:rsidP="00B56DCA">
      <w:pPr>
        <w:ind w:left="0"/>
        <w:rPr>
          <w:lang w:val="en-US"/>
        </w:rPr>
      </w:pPr>
      <w:r w:rsidRPr="00B56DCA">
        <w:rPr>
          <w:lang w:val="en-US"/>
        </w:rPr>
        <w:t xml:space="preserve">The supplier shall have project planning practices to ensure fact-based estimation of work effort, competent resourcing and scheduling. </w:t>
      </w:r>
      <w:r w:rsidRPr="00B56DCA">
        <w:rPr>
          <w:lang w:val="en-150"/>
        </w:rPr>
        <w:t xml:space="preserve">The </w:t>
      </w:r>
      <w:r w:rsidRPr="00B56DCA">
        <w:rPr>
          <w:lang w:val="en-US"/>
        </w:rPr>
        <w:t>Supplier shall clearly identify responsibility for engineering</w:t>
      </w:r>
      <w:r w:rsidRPr="00B56DCA">
        <w:rPr>
          <w:lang w:val="en-150"/>
        </w:rPr>
        <w:t xml:space="preserve"> </w:t>
      </w:r>
      <w:r w:rsidRPr="00B56DCA">
        <w:rPr>
          <w:lang w:val="en-US"/>
        </w:rPr>
        <w:t xml:space="preserve">/ design and development. Appropriate tools, such as DFMEA (Design Failure Mode and Effect Analysis) etc. shall be used. All members of the project team shall have clear roles and responsibilities. Project shall be managed according to planned targets in terms of resourcing, scheduling, </w:t>
      </w:r>
      <w:r w:rsidRPr="00B56DCA">
        <w:rPr>
          <w:lang w:val="en-150"/>
        </w:rPr>
        <w:t xml:space="preserve">product </w:t>
      </w:r>
      <w:r w:rsidRPr="00B56DCA">
        <w:rPr>
          <w:lang w:val="en-US"/>
        </w:rPr>
        <w:t>quality and costs.</w:t>
      </w:r>
      <w:r w:rsidR="00CF2945">
        <w:rPr>
          <w:lang w:val="en-US"/>
        </w:rPr>
        <w:br/>
      </w:r>
    </w:p>
    <w:p w14:paraId="645A3642" w14:textId="77777777" w:rsidR="00B56DCA" w:rsidRPr="00125E1E" w:rsidRDefault="00B56DCA" w:rsidP="00B77BB8">
      <w:pPr>
        <w:pStyle w:val="Heading1"/>
        <w:numPr>
          <w:ilvl w:val="1"/>
          <w:numId w:val="8"/>
        </w:numPr>
        <w:rPr>
          <w:rFonts w:ascii="Calibri" w:eastAsiaTheme="minorHAnsi" w:hAnsi="Calibri" w:cstheme="minorBidi"/>
          <w:sz w:val="22"/>
          <w:szCs w:val="22"/>
          <w:lang w:val="en-150"/>
        </w:rPr>
      </w:pPr>
      <w:r w:rsidRPr="00125E1E">
        <w:rPr>
          <w:rFonts w:ascii="Calibri" w:eastAsiaTheme="minorHAnsi" w:hAnsi="Calibri" w:cstheme="minorBidi"/>
          <w:sz w:val="22"/>
          <w:szCs w:val="22"/>
          <w:lang w:val="en-150"/>
        </w:rPr>
        <w:t>Design reviews</w:t>
      </w:r>
    </w:p>
    <w:p w14:paraId="086F0657" w14:textId="036B35F8" w:rsidR="00B56DCA" w:rsidRPr="00B56DCA" w:rsidRDefault="00B56DCA" w:rsidP="00B56DCA">
      <w:pPr>
        <w:ind w:left="0"/>
        <w:rPr>
          <w:lang w:val="en-US"/>
        </w:rPr>
      </w:pPr>
      <w:r w:rsidRPr="00B56DCA">
        <w:rPr>
          <w:lang w:val="en-US"/>
        </w:rPr>
        <w:t xml:space="preserve">The Supplier shall perform formal design reviews to systematically analyze the progress of the product development activities and their output at certain </w:t>
      </w:r>
      <w:r w:rsidRPr="00B56DCA">
        <w:rPr>
          <w:lang w:val="en-150"/>
        </w:rPr>
        <w:t xml:space="preserve">milestones. </w:t>
      </w:r>
      <w:r w:rsidRPr="00B56DCA">
        <w:rPr>
          <w:lang w:val="en-US"/>
        </w:rPr>
        <w:t xml:space="preserve">Results </w:t>
      </w:r>
      <w:r w:rsidRPr="00B56DCA">
        <w:rPr>
          <w:lang w:val="en-150"/>
        </w:rPr>
        <w:t xml:space="preserve">of </w:t>
      </w:r>
      <w:r w:rsidRPr="00B56DCA">
        <w:rPr>
          <w:lang w:val="en-US"/>
        </w:rPr>
        <w:t>the reviews and related corrective action plans shall be available as a quality record.</w:t>
      </w:r>
      <w:r w:rsidR="00CF2945">
        <w:rPr>
          <w:lang w:val="en-US"/>
        </w:rPr>
        <w:br/>
      </w:r>
    </w:p>
    <w:p w14:paraId="21019A1F" w14:textId="642BFF0E" w:rsidR="00B56DCA" w:rsidRPr="00125E1E" w:rsidRDefault="00B56DCA" w:rsidP="00B77BB8">
      <w:pPr>
        <w:pStyle w:val="Heading1"/>
        <w:numPr>
          <w:ilvl w:val="1"/>
          <w:numId w:val="8"/>
        </w:numPr>
        <w:rPr>
          <w:rFonts w:ascii="Calibri" w:eastAsiaTheme="minorHAnsi" w:hAnsi="Calibri" w:cstheme="minorBidi"/>
          <w:sz w:val="22"/>
          <w:szCs w:val="22"/>
          <w:lang w:val="en-150"/>
        </w:rPr>
      </w:pPr>
      <w:r w:rsidRPr="00125E1E">
        <w:rPr>
          <w:rFonts w:ascii="Calibri" w:eastAsiaTheme="minorHAnsi" w:hAnsi="Calibri" w:cstheme="minorBidi"/>
          <w:sz w:val="22"/>
          <w:szCs w:val="22"/>
          <w:lang w:val="en-150"/>
        </w:rPr>
        <w:t xml:space="preserve">Product verification, </w:t>
      </w:r>
      <w:r w:rsidR="002D77E0" w:rsidRPr="00125E1E">
        <w:rPr>
          <w:rFonts w:ascii="Calibri" w:eastAsiaTheme="minorHAnsi" w:hAnsi="Calibri" w:cstheme="minorBidi"/>
          <w:sz w:val="22"/>
          <w:szCs w:val="22"/>
          <w:lang w:val="en-150"/>
        </w:rPr>
        <w:t>qualification,</w:t>
      </w:r>
      <w:r w:rsidRPr="00125E1E">
        <w:rPr>
          <w:rFonts w:ascii="Calibri" w:eastAsiaTheme="minorHAnsi" w:hAnsi="Calibri" w:cstheme="minorBidi"/>
          <w:sz w:val="22"/>
          <w:szCs w:val="22"/>
          <w:lang w:val="en-150"/>
        </w:rPr>
        <w:t xml:space="preserve"> and validation</w:t>
      </w:r>
    </w:p>
    <w:p w14:paraId="552B60A5" w14:textId="41676F37" w:rsidR="00B56DCA" w:rsidRDefault="00B56DCA" w:rsidP="00B56DCA">
      <w:pPr>
        <w:ind w:left="0"/>
        <w:rPr>
          <w:lang w:val="en-US"/>
        </w:rPr>
      </w:pPr>
      <w:r w:rsidRPr="00B56DCA">
        <w:rPr>
          <w:lang w:val="en-US"/>
        </w:rPr>
        <w:t>The Supplier shall verify, qualify and validate products it develops according to a set procedure. The data created shall be available as a quality record</w:t>
      </w:r>
      <w:r w:rsidR="00CF2945">
        <w:rPr>
          <w:lang w:val="en-US"/>
        </w:rPr>
        <w:br/>
      </w:r>
    </w:p>
    <w:p w14:paraId="04D2CB4F" w14:textId="1979B2FD" w:rsidR="00B56DCA" w:rsidRPr="00125E1E" w:rsidRDefault="00B56DCA" w:rsidP="00B77BB8">
      <w:pPr>
        <w:pStyle w:val="Heading1"/>
        <w:numPr>
          <w:ilvl w:val="1"/>
          <w:numId w:val="8"/>
        </w:numPr>
        <w:rPr>
          <w:rFonts w:ascii="Calibri" w:eastAsiaTheme="minorHAnsi" w:hAnsi="Calibri" w:cstheme="minorBidi"/>
          <w:sz w:val="22"/>
          <w:szCs w:val="22"/>
          <w:lang w:val="en-150"/>
        </w:rPr>
      </w:pPr>
      <w:r w:rsidRPr="00125E1E">
        <w:rPr>
          <w:rFonts w:ascii="Calibri" w:eastAsiaTheme="minorHAnsi" w:hAnsi="Calibri" w:cstheme="minorBidi"/>
          <w:sz w:val="22"/>
          <w:szCs w:val="22"/>
          <w:lang w:val="en-150"/>
        </w:rPr>
        <w:lastRenderedPageBreak/>
        <w:t>Engineering change management</w:t>
      </w:r>
    </w:p>
    <w:p w14:paraId="25CE376B" w14:textId="38225E88" w:rsidR="00B56DCA" w:rsidRDefault="00B56DCA" w:rsidP="00B56DCA">
      <w:pPr>
        <w:ind w:left="0"/>
        <w:rPr>
          <w:lang w:val="en-US"/>
        </w:rPr>
      </w:pPr>
      <w:r w:rsidRPr="00B56DCA">
        <w:rPr>
          <w:noProof/>
          <w:lang w:val="en-US"/>
        </w:rPr>
        <w:drawing>
          <wp:anchor distT="0" distB="0" distL="114300" distR="114300" simplePos="0" relativeHeight="251683840" behindDoc="0" locked="0" layoutInCell="1" allowOverlap="0" wp14:anchorId="75FFF5F3" wp14:editId="778B736B">
            <wp:simplePos x="0" y="0"/>
            <wp:positionH relativeFrom="page">
              <wp:posOffset>7610857</wp:posOffset>
            </wp:positionH>
            <wp:positionV relativeFrom="page">
              <wp:posOffset>6603969</wp:posOffset>
            </wp:positionV>
            <wp:extent cx="39624" cy="3030631"/>
            <wp:effectExtent l="0" t="0" r="0" b="0"/>
            <wp:wrapSquare wrapText="bothSides"/>
            <wp:docPr id="55344" name="Picture 55344"/>
            <wp:cNvGraphicFramePr/>
            <a:graphic xmlns:a="http://schemas.openxmlformats.org/drawingml/2006/main">
              <a:graphicData uri="http://schemas.openxmlformats.org/drawingml/2006/picture">
                <pic:pic xmlns:pic="http://schemas.openxmlformats.org/drawingml/2006/picture">
                  <pic:nvPicPr>
                    <pic:cNvPr id="55344" name="Picture 55344"/>
                    <pic:cNvPicPr/>
                  </pic:nvPicPr>
                  <pic:blipFill>
                    <a:blip r:embed="rId24"/>
                    <a:stretch>
                      <a:fillRect/>
                    </a:stretch>
                  </pic:blipFill>
                  <pic:spPr>
                    <a:xfrm>
                      <a:off x="0" y="0"/>
                      <a:ext cx="39624" cy="3030631"/>
                    </a:xfrm>
                    <a:prstGeom prst="rect">
                      <a:avLst/>
                    </a:prstGeom>
                  </pic:spPr>
                </pic:pic>
              </a:graphicData>
            </a:graphic>
          </wp:anchor>
        </w:drawing>
      </w:r>
      <w:r w:rsidRPr="00B56DCA">
        <w:rPr>
          <w:lang w:val="en-US"/>
        </w:rPr>
        <w:t>The Supplier shall establish procedures to reliably manage, track and document changes in requirements and designs.</w:t>
      </w:r>
      <w:r w:rsidRPr="00B56DCA">
        <w:rPr>
          <w:lang w:val="en-150"/>
        </w:rPr>
        <w:t xml:space="preserve"> The</w:t>
      </w:r>
      <w:r w:rsidRPr="00B56DCA">
        <w:rPr>
          <w:lang w:val="en-US"/>
        </w:rPr>
        <w:t xml:space="preserve"> process shall include practices for documentation and version management. The Supplier shall inform </w:t>
      </w:r>
      <w:r w:rsidRPr="00B56DCA">
        <w:rPr>
          <w:lang w:val="en-150"/>
        </w:rPr>
        <w:t>DBI</w:t>
      </w:r>
      <w:r w:rsidRPr="00B56DCA">
        <w:rPr>
          <w:lang w:val="en-US"/>
        </w:rPr>
        <w:t xml:space="preserve"> of all engineering changes made after the design has been released for delivery to </w:t>
      </w:r>
      <w:r w:rsidRPr="00B56DCA">
        <w:rPr>
          <w:lang w:val="en-150"/>
        </w:rPr>
        <w:t>DBI</w:t>
      </w:r>
      <w:r w:rsidRPr="00B56DCA">
        <w:rPr>
          <w:lang w:val="en-US"/>
        </w:rPr>
        <w:t>. Change histories shall be available as quality records.</w:t>
      </w:r>
      <w:r w:rsidR="00CF2945">
        <w:rPr>
          <w:lang w:val="en-US"/>
        </w:rPr>
        <w:br/>
      </w:r>
    </w:p>
    <w:p w14:paraId="7330D3AB" w14:textId="4F94A302"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48" w:name="_Toc36221570"/>
      <w:r w:rsidRPr="00B56DCA">
        <w:rPr>
          <w:rFonts w:ascii="Calibri" w:eastAsiaTheme="minorHAnsi" w:hAnsi="Calibri" w:cstheme="minorBidi"/>
          <w:sz w:val="22"/>
          <w:szCs w:val="22"/>
          <w:lang w:val="en-150"/>
        </w:rPr>
        <w:t>Early supplier involvement</w:t>
      </w:r>
      <w:bookmarkEnd w:id="248"/>
    </w:p>
    <w:p w14:paraId="3335321F" w14:textId="42C5ED37" w:rsidR="00B56DCA" w:rsidRDefault="00B56DCA" w:rsidP="00B56DCA">
      <w:pPr>
        <w:ind w:left="0"/>
        <w:rPr>
          <w:lang w:val="en-US"/>
        </w:rPr>
      </w:pPr>
      <w:r w:rsidRPr="00B56DCA">
        <w:rPr>
          <w:lang w:val="en-US"/>
        </w:rPr>
        <w:t>The Supplier's</w:t>
      </w:r>
      <w:r w:rsidRPr="00B56DCA">
        <w:rPr>
          <w:lang w:val="en-150"/>
        </w:rPr>
        <w:t xml:space="preserve"> product </w:t>
      </w:r>
      <w:r w:rsidRPr="00B56DCA">
        <w:rPr>
          <w:lang w:val="en-US"/>
        </w:rPr>
        <w:t xml:space="preserve">development process shall include practices to involve </w:t>
      </w:r>
      <w:r w:rsidRPr="00B56DCA">
        <w:rPr>
          <w:lang w:val="en-150"/>
        </w:rPr>
        <w:t xml:space="preserve">material </w:t>
      </w:r>
      <w:r w:rsidRPr="00B56DCA">
        <w:rPr>
          <w:lang w:val="en-US"/>
        </w:rPr>
        <w:t>suppliers in order to optimize the materials content from quality, cost, availability and functionality perspectives.</w:t>
      </w:r>
    </w:p>
    <w:p w14:paraId="78976E9C" w14:textId="77777777" w:rsidR="00B56DCA" w:rsidRDefault="00B56DCA" w:rsidP="00B56DCA">
      <w:pPr>
        <w:pStyle w:val="Heading1"/>
        <w:rPr>
          <w:lang w:val="en-US"/>
        </w:rPr>
      </w:pPr>
      <w:bookmarkStart w:id="249" w:name="_Toc36221571"/>
      <w:r w:rsidRPr="00B56DCA">
        <w:rPr>
          <w:lang w:val="en-US"/>
        </w:rPr>
        <w:t>Purchasing</w:t>
      </w:r>
      <w:bookmarkEnd w:id="249"/>
    </w:p>
    <w:p w14:paraId="4E67C4FC" w14:textId="78163EA3"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50" w:name="_Toc36221572"/>
      <w:r w:rsidRPr="00B56DCA">
        <w:rPr>
          <w:rFonts w:ascii="Calibri" w:eastAsiaTheme="minorHAnsi" w:hAnsi="Calibri" w:cstheme="minorBidi"/>
          <w:sz w:val="22"/>
          <w:szCs w:val="22"/>
          <w:lang w:val="en-150"/>
        </w:rPr>
        <w:t>Purchasing organization</w:t>
      </w:r>
      <w:bookmarkEnd w:id="250"/>
    </w:p>
    <w:p w14:paraId="7DFCCED6" w14:textId="77777777" w:rsidR="00B56DCA" w:rsidRPr="00B56DCA" w:rsidRDefault="00B56DCA" w:rsidP="00B56DCA">
      <w:pPr>
        <w:ind w:left="0"/>
        <w:rPr>
          <w:lang w:val="en-US"/>
        </w:rPr>
      </w:pPr>
      <w:r w:rsidRPr="00B56DCA">
        <w:rPr>
          <w:lang w:val="en-US"/>
        </w:rPr>
        <w:t>The Supplier's purchasing organization shall be aligned to support both continuous operations and product development to assure availability of cost, quality and lead time optimized materials supply.</w:t>
      </w:r>
    </w:p>
    <w:p w14:paraId="6697D908" w14:textId="4A53405F"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51" w:name="_Toc36221573"/>
      <w:r w:rsidRPr="00B56DCA">
        <w:rPr>
          <w:rFonts w:ascii="Calibri" w:eastAsiaTheme="minorHAnsi" w:hAnsi="Calibri" w:cstheme="minorBidi"/>
          <w:sz w:val="22"/>
          <w:szCs w:val="22"/>
          <w:lang w:val="en-150"/>
        </w:rPr>
        <w:t>Supplier qualification process</w:t>
      </w:r>
      <w:bookmarkEnd w:id="251"/>
    </w:p>
    <w:p w14:paraId="12089862" w14:textId="69CF8DAE" w:rsidR="00B56DCA" w:rsidRDefault="00B56DCA" w:rsidP="00B56DCA">
      <w:pPr>
        <w:ind w:left="0"/>
        <w:rPr>
          <w:lang w:val="en-US"/>
        </w:rPr>
      </w:pPr>
      <w:r w:rsidRPr="00B56DCA">
        <w:rPr>
          <w:lang w:val="en-US"/>
        </w:rPr>
        <w:t xml:space="preserve">The Supplier shall select and approve its sub-suppliers with care based on objective factors such as quality, reliability, technical capability, delivery and price without preference for personal reasons. A documented process or procedure shall be used. The criteria used shall not be in contradiction with </w:t>
      </w:r>
      <w:r w:rsidRPr="00B56DCA">
        <w:rPr>
          <w:lang w:val="en-150"/>
        </w:rPr>
        <w:t>DBI</w:t>
      </w:r>
      <w:r w:rsidRPr="00B56DCA">
        <w:rPr>
          <w:lang w:val="en-US"/>
        </w:rPr>
        <w:t xml:space="preserve"> Supplier Requirements and shall especially support implementation </w:t>
      </w:r>
      <w:r w:rsidRPr="00B56DCA">
        <w:rPr>
          <w:lang w:val="en-150"/>
        </w:rPr>
        <w:t>DBI</w:t>
      </w:r>
      <w:r w:rsidRPr="00B56DCA">
        <w:rPr>
          <w:lang w:val="en-US"/>
        </w:rPr>
        <w:t>'s requirements for quality management, environmental management, risk management and ethical considerations. Only adequately approved sub-suppliers shall be used. The Supplier shall create and maintain a list of approved sub-suppliers. The list and evidence of sub-</w:t>
      </w:r>
      <w:proofErr w:type="gramStart"/>
      <w:r w:rsidR="002D77E0" w:rsidRPr="00B56DCA">
        <w:rPr>
          <w:lang w:val="en-US"/>
        </w:rPr>
        <w:t>suppliers’</w:t>
      </w:r>
      <w:proofErr w:type="gramEnd"/>
      <w:r w:rsidRPr="00B56DCA">
        <w:rPr>
          <w:lang w:val="en-US"/>
        </w:rPr>
        <w:t xml:space="preserve"> performance shall be available to </w:t>
      </w:r>
      <w:r w:rsidRPr="00B56DCA">
        <w:rPr>
          <w:lang w:val="en-150"/>
        </w:rPr>
        <w:t>DBI</w:t>
      </w:r>
      <w:r w:rsidRPr="00B56DCA">
        <w:rPr>
          <w:lang w:val="en-US"/>
        </w:rPr>
        <w:t xml:space="preserve"> on request.</w:t>
      </w:r>
    </w:p>
    <w:p w14:paraId="182903A4" w14:textId="59D95CE8" w:rsidR="00B56DCA" w:rsidRPr="00125E1E" w:rsidRDefault="00B56DCA" w:rsidP="00B77BB8">
      <w:pPr>
        <w:pStyle w:val="Heading1"/>
        <w:numPr>
          <w:ilvl w:val="1"/>
          <w:numId w:val="8"/>
        </w:numPr>
        <w:rPr>
          <w:rFonts w:ascii="Calibri" w:eastAsiaTheme="minorHAnsi" w:hAnsi="Calibri" w:cstheme="minorBidi"/>
          <w:sz w:val="22"/>
          <w:szCs w:val="22"/>
          <w:lang w:val="en-150"/>
        </w:rPr>
      </w:pPr>
      <w:r w:rsidRPr="00125E1E">
        <w:rPr>
          <w:rFonts w:ascii="Calibri" w:eastAsiaTheme="minorHAnsi" w:hAnsi="Calibri" w:cstheme="minorBidi"/>
          <w:sz w:val="22"/>
          <w:szCs w:val="22"/>
          <w:lang w:val="en-150"/>
        </w:rPr>
        <w:t>Sub-supplier and subcontractor control</w:t>
      </w:r>
    </w:p>
    <w:p w14:paraId="6EDC363D" w14:textId="1F0E601E" w:rsidR="00B56DCA" w:rsidRDefault="00B56DCA" w:rsidP="00B56DCA">
      <w:pPr>
        <w:ind w:left="0"/>
        <w:rPr>
          <w:lang w:val="en-US"/>
        </w:rPr>
      </w:pPr>
      <w:r w:rsidRPr="00B56DCA">
        <w:rPr>
          <w:lang w:val="en-US"/>
        </w:rPr>
        <w:t>The Supplier shall continuously monitor its sub-suppliers' and subcontractors' performance using key</w:t>
      </w:r>
      <w:r w:rsidRPr="00B56DCA">
        <w:rPr>
          <w:lang w:val="en-150"/>
        </w:rPr>
        <w:t xml:space="preserve"> performance </w:t>
      </w:r>
      <w:r w:rsidRPr="00B56DCA">
        <w:rPr>
          <w:lang w:val="en-US"/>
        </w:rPr>
        <w:t xml:space="preserve">indicators (for instance product quality indexes, </w:t>
      </w:r>
      <w:r w:rsidRPr="00B56DCA">
        <w:rPr>
          <w:lang w:val="en-150"/>
        </w:rPr>
        <w:t xml:space="preserve">delivery </w:t>
      </w:r>
      <w:r w:rsidRPr="00B56DCA">
        <w:rPr>
          <w:lang w:val="en-US"/>
        </w:rPr>
        <w:t>performance measurement, cost competitiveness, assessment results and process reviews). The Supplier shall have an active system to make claims and manage respective corrective and preventive actions effectively.</w:t>
      </w:r>
    </w:p>
    <w:p w14:paraId="00E39ED8" w14:textId="597891DC" w:rsidR="00B56DCA" w:rsidRPr="00125E1E" w:rsidRDefault="00B56DCA" w:rsidP="00B77BB8">
      <w:pPr>
        <w:pStyle w:val="Heading1"/>
        <w:numPr>
          <w:ilvl w:val="1"/>
          <w:numId w:val="8"/>
        </w:numPr>
        <w:rPr>
          <w:rFonts w:ascii="Calibri" w:eastAsiaTheme="minorHAnsi" w:hAnsi="Calibri" w:cstheme="minorBidi"/>
          <w:sz w:val="22"/>
          <w:szCs w:val="22"/>
          <w:lang w:val="en-150"/>
        </w:rPr>
      </w:pPr>
      <w:r w:rsidRPr="00125E1E">
        <w:rPr>
          <w:rFonts w:ascii="Calibri" w:eastAsiaTheme="minorHAnsi" w:hAnsi="Calibri" w:cstheme="minorBidi"/>
          <w:sz w:val="22"/>
          <w:szCs w:val="22"/>
          <w:lang w:val="en-150"/>
        </w:rPr>
        <w:t>Purchasing documents</w:t>
      </w:r>
    </w:p>
    <w:p w14:paraId="375165AA" w14:textId="77777777" w:rsidR="00B56DCA" w:rsidRPr="00B56DCA" w:rsidRDefault="00B56DCA" w:rsidP="00B56DCA">
      <w:pPr>
        <w:ind w:left="0"/>
        <w:rPr>
          <w:lang w:val="en-US"/>
        </w:rPr>
      </w:pPr>
      <w:r w:rsidRPr="00B56DCA">
        <w:rPr>
          <w:lang w:val="en-US"/>
        </w:rPr>
        <w:t>Purchase orders shall include all pertinent</w:t>
      </w:r>
      <w:r w:rsidRPr="00B56DCA">
        <w:rPr>
          <w:lang w:val="en-150"/>
        </w:rPr>
        <w:t xml:space="preserve"> information regarding </w:t>
      </w:r>
      <w:r w:rsidRPr="00B56DCA">
        <w:rPr>
          <w:lang w:val="en-US"/>
        </w:rPr>
        <w:t>requirements for specification, quantity, delivery time, delivery term, price, quality, test and other relevant technical data.</w:t>
      </w:r>
    </w:p>
    <w:p w14:paraId="48B5F024" w14:textId="463AEDFF" w:rsidR="00B56DCA" w:rsidRDefault="00B56DCA" w:rsidP="00B56DCA">
      <w:pPr>
        <w:ind w:left="0"/>
        <w:rPr>
          <w:lang w:val="en-US"/>
        </w:rPr>
      </w:pPr>
      <w:r w:rsidRPr="00B56DCA">
        <w:rPr>
          <w:lang w:val="en-US"/>
        </w:rPr>
        <w:t xml:space="preserve">The purchase </w:t>
      </w:r>
      <w:r w:rsidRPr="00B56DCA">
        <w:rPr>
          <w:lang w:val="en-150"/>
        </w:rPr>
        <w:t xml:space="preserve">orders </w:t>
      </w:r>
      <w:r w:rsidRPr="00B56DCA">
        <w:rPr>
          <w:lang w:val="en-US"/>
        </w:rPr>
        <w:t>shall include all pertinent information regarding required documentation (certificates etc.).</w:t>
      </w:r>
    </w:p>
    <w:p w14:paraId="5DC92FFE" w14:textId="77777777" w:rsidR="00125E1E" w:rsidRPr="00B56DCA" w:rsidRDefault="00125E1E" w:rsidP="00B56DCA">
      <w:pPr>
        <w:ind w:left="0"/>
        <w:rPr>
          <w:lang w:val="en-US"/>
        </w:rPr>
      </w:pPr>
    </w:p>
    <w:p w14:paraId="74DBA4B4" w14:textId="77777777" w:rsidR="00B56DCA" w:rsidRDefault="00B56DCA" w:rsidP="00CF2945">
      <w:pPr>
        <w:pStyle w:val="Heading1"/>
        <w:rPr>
          <w:lang w:val="en-US"/>
        </w:rPr>
      </w:pPr>
      <w:bookmarkStart w:id="252" w:name="_Toc36221574"/>
      <w:r w:rsidRPr="00B56DCA">
        <w:rPr>
          <w:lang w:val="en-US"/>
        </w:rPr>
        <w:lastRenderedPageBreak/>
        <w:t>Cost control</w:t>
      </w:r>
      <w:bookmarkEnd w:id="252"/>
    </w:p>
    <w:p w14:paraId="21EAFE11" w14:textId="634CEE7D"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53" w:name="_Toc36221575"/>
      <w:r w:rsidRPr="00B56DCA">
        <w:rPr>
          <w:rFonts w:ascii="Calibri" w:eastAsiaTheme="minorHAnsi" w:hAnsi="Calibri" w:cstheme="minorBidi"/>
          <w:sz w:val="22"/>
          <w:szCs w:val="22"/>
          <w:lang w:val="en-150"/>
        </w:rPr>
        <w:t>Cost reduction programs</w:t>
      </w:r>
      <w:bookmarkEnd w:id="253"/>
    </w:p>
    <w:p w14:paraId="577DE1E5" w14:textId="0A4313BF" w:rsidR="00B56DCA" w:rsidRDefault="00B56DCA" w:rsidP="00B56DCA">
      <w:pPr>
        <w:ind w:left="0"/>
        <w:rPr>
          <w:lang w:val="en-US"/>
        </w:rPr>
      </w:pPr>
      <w:r w:rsidRPr="00B56DCA">
        <w:rPr>
          <w:lang w:val="en-US"/>
        </w:rPr>
        <w:t>The Supplier shall have a program in place with processes for identifying cost improvement opportunities within the organization. Methods such as value analysis</w:t>
      </w:r>
      <w:r w:rsidRPr="00B56DCA">
        <w:rPr>
          <w:lang w:val="en-150"/>
        </w:rPr>
        <w:t xml:space="preserve"> </w:t>
      </w:r>
      <w:r w:rsidRPr="00B56DCA">
        <w:rPr>
          <w:lang w:val="en-US"/>
        </w:rPr>
        <w:t>/ engineering, Kaizen, and LEAN processes, may be used. There shall be evidence of the effectiveness of the programs, The Supplier shall have a process/program to stabilize and/or reduce supplier pricing.</w:t>
      </w:r>
      <w:r>
        <w:rPr>
          <w:lang w:val="en-US"/>
        </w:rPr>
        <w:br/>
      </w:r>
      <w:r w:rsidRPr="00B56DCA">
        <w:rPr>
          <w:noProof/>
          <w:lang w:val="en-US"/>
        </w:rPr>
        <w:drawing>
          <wp:anchor distT="0" distB="0" distL="114300" distR="114300" simplePos="0" relativeHeight="251684864" behindDoc="0" locked="0" layoutInCell="1" allowOverlap="0" wp14:anchorId="3BD7D1B9" wp14:editId="619577CD">
            <wp:simplePos x="0" y="0"/>
            <wp:positionH relativeFrom="page">
              <wp:posOffset>1146048</wp:posOffset>
            </wp:positionH>
            <wp:positionV relativeFrom="page">
              <wp:posOffset>1521413</wp:posOffset>
            </wp:positionV>
            <wp:extent cx="6096" cy="6098"/>
            <wp:effectExtent l="0" t="0" r="0" b="0"/>
            <wp:wrapSquare wrapText="bothSides"/>
            <wp:docPr id="57676" name="Picture 57676"/>
            <wp:cNvGraphicFramePr/>
            <a:graphic xmlns:a="http://schemas.openxmlformats.org/drawingml/2006/main">
              <a:graphicData uri="http://schemas.openxmlformats.org/drawingml/2006/picture">
                <pic:pic xmlns:pic="http://schemas.openxmlformats.org/drawingml/2006/picture">
                  <pic:nvPicPr>
                    <pic:cNvPr id="57676" name="Picture 57676"/>
                    <pic:cNvPicPr/>
                  </pic:nvPicPr>
                  <pic:blipFill>
                    <a:blip r:embed="rId25"/>
                    <a:stretch>
                      <a:fillRect/>
                    </a:stretch>
                  </pic:blipFill>
                  <pic:spPr>
                    <a:xfrm>
                      <a:off x="0" y="0"/>
                      <a:ext cx="6096" cy="6098"/>
                    </a:xfrm>
                    <a:prstGeom prst="rect">
                      <a:avLst/>
                    </a:prstGeom>
                  </pic:spPr>
                </pic:pic>
              </a:graphicData>
            </a:graphic>
          </wp:anchor>
        </w:drawing>
      </w:r>
      <w:r w:rsidRPr="00B56DCA">
        <w:rPr>
          <w:noProof/>
          <w:lang w:val="en-US"/>
        </w:rPr>
        <w:drawing>
          <wp:anchor distT="0" distB="0" distL="114300" distR="114300" simplePos="0" relativeHeight="251685888" behindDoc="0" locked="0" layoutInCell="1" allowOverlap="0" wp14:anchorId="3E21EC42" wp14:editId="36717253">
            <wp:simplePos x="0" y="0"/>
            <wp:positionH relativeFrom="page">
              <wp:posOffset>7610857</wp:posOffset>
            </wp:positionH>
            <wp:positionV relativeFrom="page">
              <wp:posOffset>8713825</wp:posOffset>
            </wp:positionV>
            <wp:extent cx="15239" cy="939068"/>
            <wp:effectExtent l="0" t="0" r="0" b="0"/>
            <wp:wrapTopAndBottom/>
            <wp:docPr id="57894" name="Picture 57894"/>
            <wp:cNvGraphicFramePr/>
            <a:graphic xmlns:a="http://schemas.openxmlformats.org/drawingml/2006/main">
              <a:graphicData uri="http://schemas.openxmlformats.org/drawingml/2006/picture">
                <pic:pic xmlns:pic="http://schemas.openxmlformats.org/drawingml/2006/picture">
                  <pic:nvPicPr>
                    <pic:cNvPr id="57894" name="Picture 57894"/>
                    <pic:cNvPicPr/>
                  </pic:nvPicPr>
                  <pic:blipFill>
                    <a:blip r:embed="rId26"/>
                    <a:stretch>
                      <a:fillRect/>
                    </a:stretch>
                  </pic:blipFill>
                  <pic:spPr>
                    <a:xfrm>
                      <a:off x="0" y="0"/>
                      <a:ext cx="15239" cy="939068"/>
                    </a:xfrm>
                    <a:prstGeom prst="rect">
                      <a:avLst/>
                    </a:prstGeom>
                  </pic:spPr>
                </pic:pic>
              </a:graphicData>
            </a:graphic>
          </wp:anchor>
        </w:drawing>
      </w:r>
      <w:r w:rsidRPr="00B56DCA">
        <w:rPr>
          <w:lang w:val="en-US"/>
        </w:rPr>
        <w:t xml:space="preserve">The Supplier shall take actions to reduce waste </w:t>
      </w:r>
      <w:r w:rsidRPr="00B56DCA">
        <w:rPr>
          <w:lang w:val="en-150"/>
        </w:rPr>
        <w:t xml:space="preserve">of </w:t>
      </w:r>
      <w:r w:rsidRPr="00B56DCA">
        <w:rPr>
          <w:lang w:val="en-US"/>
        </w:rPr>
        <w:t xml:space="preserve">scrap to keep the overall cost of quality to a </w:t>
      </w:r>
      <w:r w:rsidRPr="00B56DCA">
        <w:rPr>
          <w:lang w:val="en-150"/>
        </w:rPr>
        <w:t>minimum</w:t>
      </w:r>
      <w:r w:rsidRPr="00B56DCA">
        <w:rPr>
          <w:lang w:val="en-US"/>
        </w:rPr>
        <w:t>.</w:t>
      </w:r>
    </w:p>
    <w:p w14:paraId="4A592C26" w14:textId="77777777" w:rsidR="00125E1E" w:rsidRPr="00B56DCA" w:rsidRDefault="00125E1E" w:rsidP="00B56DCA">
      <w:pPr>
        <w:ind w:left="0"/>
        <w:rPr>
          <w:lang w:val="en-US"/>
        </w:rPr>
      </w:pPr>
    </w:p>
    <w:p w14:paraId="51B8AFF9" w14:textId="77777777" w:rsidR="00B56DCA" w:rsidRDefault="00B56DCA" w:rsidP="00B66C53">
      <w:pPr>
        <w:pStyle w:val="Heading1"/>
        <w:rPr>
          <w:lang w:val="en-US"/>
        </w:rPr>
      </w:pPr>
      <w:bookmarkStart w:id="254" w:name="_Toc36221576"/>
      <w:r w:rsidRPr="00B56DCA">
        <w:rPr>
          <w:lang w:val="en-US"/>
        </w:rPr>
        <w:t>Warranty</w:t>
      </w:r>
      <w:bookmarkEnd w:id="254"/>
    </w:p>
    <w:p w14:paraId="7CCFDDB4" w14:textId="1825BE82"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55" w:name="_Toc36221577"/>
      <w:r w:rsidRPr="00B56DCA">
        <w:rPr>
          <w:rFonts w:ascii="Calibri" w:eastAsiaTheme="minorHAnsi" w:hAnsi="Calibri" w:cstheme="minorBidi"/>
          <w:sz w:val="22"/>
          <w:szCs w:val="22"/>
          <w:lang w:val="en-150"/>
        </w:rPr>
        <w:t>Warranty policy / administration</w:t>
      </w:r>
      <w:bookmarkEnd w:id="255"/>
    </w:p>
    <w:p w14:paraId="4D793495" w14:textId="143B4DBC" w:rsidR="00B56DCA" w:rsidRPr="00B56DCA" w:rsidRDefault="00B56DCA" w:rsidP="00B56DCA">
      <w:pPr>
        <w:ind w:left="0"/>
        <w:rPr>
          <w:lang w:val="en-US"/>
        </w:rPr>
      </w:pPr>
      <w:r w:rsidRPr="00B56DCA">
        <w:rPr>
          <w:lang w:val="en-US"/>
        </w:rPr>
        <w:t xml:space="preserve">The Supplier shall have a documented warranty policy. It shall cover all expenses incurred by customer, including parts, </w:t>
      </w:r>
      <w:r w:rsidR="00CF2945" w:rsidRPr="00B56DCA">
        <w:rPr>
          <w:lang w:val="en-US"/>
        </w:rPr>
        <w:t>labor</w:t>
      </w:r>
      <w:r w:rsidRPr="00B56DCA">
        <w:rPr>
          <w:lang w:val="en-US"/>
        </w:rPr>
        <w:t xml:space="preserve"> and travel, if the supplier's product failed due to material or workmanship. It shall also cover costs associated cost of a field campaign, if deemed necessary.</w:t>
      </w:r>
    </w:p>
    <w:p w14:paraId="3DE30B13" w14:textId="77777777" w:rsidR="00B56DCA" w:rsidRPr="00B56DCA" w:rsidRDefault="00B56DCA" w:rsidP="00B56DCA">
      <w:pPr>
        <w:ind w:left="0"/>
        <w:rPr>
          <w:lang w:val="en-US"/>
        </w:rPr>
      </w:pPr>
      <w:r w:rsidRPr="00B56DCA">
        <w:rPr>
          <w:lang w:val="en-US"/>
        </w:rPr>
        <w:t>The Supplier shall have a process to monitor, manage and reduce warranty issues and related cost.</w:t>
      </w:r>
    </w:p>
    <w:p w14:paraId="4A2CB4AA" w14:textId="77777777" w:rsidR="00B56DCA" w:rsidRPr="00B56DCA" w:rsidRDefault="00B56DCA" w:rsidP="00B56DCA">
      <w:pPr>
        <w:ind w:left="0"/>
        <w:rPr>
          <w:lang w:val="en-US"/>
        </w:rPr>
      </w:pPr>
      <w:r w:rsidRPr="00B56DCA">
        <w:rPr>
          <w:lang w:val="en-US"/>
        </w:rPr>
        <w:t xml:space="preserve">The Supplier shall have a corrective action process to evaluate customer claims and </w:t>
      </w:r>
      <w:r w:rsidRPr="00B56DCA">
        <w:rPr>
          <w:lang w:val="en-150"/>
        </w:rPr>
        <w:t xml:space="preserve">returns </w:t>
      </w:r>
      <w:r w:rsidRPr="00B56DCA">
        <w:rPr>
          <w:lang w:val="en-US"/>
        </w:rPr>
        <w:t xml:space="preserve">in a </w:t>
      </w:r>
      <w:r w:rsidRPr="00B56DCA">
        <w:rPr>
          <w:lang w:val="en-150"/>
        </w:rPr>
        <w:t xml:space="preserve">timely </w:t>
      </w:r>
      <w:r w:rsidRPr="00B56DCA">
        <w:rPr>
          <w:lang w:val="en-US"/>
        </w:rPr>
        <w:t>manner; and to provide quick resolution and response back to the customer.</w:t>
      </w:r>
    </w:p>
    <w:p w14:paraId="4CB62C2F" w14:textId="77777777" w:rsidR="00B56DCA" w:rsidRDefault="00B56DCA" w:rsidP="00B56DCA">
      <w:pPr>
        <w:pStyle w:val="Heading1"/>
        <w:rPr>
          <w:lang w:val="en-US"/>
        </w:rPr>
      </w:pPr>
      <w:bookmarkStart w:id="256" w:name="_Toc36221578"/>
      <w:r w:rsidRPr="00B56DCA">
        <w:rPr>
          <w:lang w:val="en-US"/>
        </w:rPr>
        <w:t>Product liability</w:t>
      </w:r>
      <w:bookmarkEnd w:id="256"/>
    </w:p>
    <w:p w14:paraId="31A182CA" w14:textId="115D6116" w:rsidR="00B56DCA" w:rsidRPr="00B56DCA" w:rsidRDefault="00B56DCA" w:rsidP="00B77BB8">
      <w:pPr>
        <w:pStyle w:val="Heading1"/>
        <w:numPr>
          <w:ilvl w:val="1"/>
          <w:numId w:val="8"/>
        </w:numPr>
        <w:rPr>
          <w:rFonts w:ascii="Calibri" w:eastAsiaTheme="minorHAnsi" w:hAnsi="Calibri" w:cstheme="minorBidi"/>
          <w:sz w:val="22"/>
          <w:szCs w:val="22"/>
          <w:lang w:val="en-150"/>
        </w:rPr>
      </w:pPr>
      <w:bookmarkStart w:id="257" w:name="_Toc36221579"/>
      <w:r w:rsidRPr="00B56DCA">
        <w:rPr>
          <w:rFonts w:ascii="Calibri" w:eastAsiaTheme="minorHAnsi" w:hAnsi="Calibri" w:cstheme="minorBidi"/>
          <w:sz w:val="22"/>
          <w:szCs w:val="22"/>
          <w:lang w:val="en-150"/>
        </w:rPr>
        <w:t>Product liability procedure</w:t>
      </w:r>
      <w:bookmarkEnd w:id="257"/>
    </w:p>
    <w:p w14:paraId="1C235C39" w14:textId="77777777" w:rsidR="00B56DCA" w:rsidRPr="00B56DCA" w:rsidRDefault="00B56DCA" w:rsidP="00B56DCA">
      <w:pPr>
        <w:ind w:left="0"/>
        <w:rPr>
          <w:lang w:val="en-US"/>
        </w:rPr>
      </w:pPr>
      <w:r w:rsidRPr="00B56DCA">
        <w:rPr>
          <w:lang w:val="en-US"/>
        </w:rPr>
        <w:t>The Supplier shall have a Product Liability Procedure including a recall process and defined liability related responsibilities.</w:t>
      </w:r>
    </w:p>
    <w:p w14:paraId="1395AC35" w14:textId="77777777" w:rsidR="00B56DCA" w:rsidRPr="00B56DCA" w:rsidRDefault="00B56DCA" w:rsidP="00B56DCA">
      <w:pPr>
        <w:ind w:left="0"/>
        <w:rPr>
          <w:lang w:val="en-US"/>
        </w:rPr>
      </w:pPr>
      <w:r w:rsidRPr="00B56DCA">
        <w:rPr>
          <w:lang w:val="en-US"/>
        </w:rPr>
        <w:t>The Supplier shall take necessary steps from product development to product delivery to protect against potential product liability actions.</w:t>
      </w:r>
    </w:p>
    <w:p w14:paraId="6FFC3B40" w14:textId="30B9AFD0" w:rsidR="00B56DCA" w:rsidRDefault="00B56DCA" w:rsidP="00B56DCA">
      <w:pPr>
        <w:ind w:left="0"/>
        <w:rPr>
          <w:lang w:val="en-US"/>
        </w:rPr>
      </w:pPr>
      <w:r w:rsidRPr="00B56DCA">
        <w:rPr>
          <w:lang w:val="en-US"/>
        </w:rPr>
        <w:t xml:space="preserve">The Supplier shall have a liability insurance for finished products covering </w:t>
      </w:r>
      <w:proofErr w:type="spellStart"/>
      <w:r w:rsidRPr="00B56DCA">
        <w:rPr>
          <w:lang w:val="en-150"/>
        </w:rPr>
        <w:t>DBI’s</w:t>
      </w:r>
      <w:proofErr w:type="spellEnd"/>
      <w:r w:rsidRPr="00B56DCA">
        <w:rPr>
          <w:lang w:val="en-150"/>
        </w:rPr>
        <w:t xml:space="preserve"> </w:t>
      </w:r>
      <w:r w:rsidRPr="00B56DCA">
        <w:rPr>
          <w:lang w:val="en-US"/>
        </w:rPr>
        <w:t>market areas.</w:t>
      </w:r>
    </w:p>
    <w:p w14:paraId="5E9A8299" w14:textId="77777777" w:rsidR="00125E1E" w:rsidRPr="00B56DCA" w:rsidRDefault="00125E1E" w:rsidP="00B56DCA">
      <w:pPr>
        <w:ind w:left="0"/>
        <w:rPr>
          <w:lang w:val="en-US"/>
        </w:rPr>
      </w:pPr>
    </w:p>
    <w:p w14:paraId="653B9524" w14:textId="77777777" w:rsidR="00B56DCA" w:rsidRDefault="00B56DCA" w:rsidP="00B56DCA">
      <w:pPr>
        <w:pStyle w:val="Heading1"/>
        <w:rPr>
          <w:lang w:val="en-US"/>
        </w:rPr>
      </w:pPr>
      <w:bookmarkStart w:id="258" w:name="_Toc36221580"/>
      <w:r w:rsidRPr="00B56DCA">
        <w:rPr>
          <w:lang w:val="en-US"/>
        </w:rPr>
        <w:t>Logistics</w:t>
      </w:r>
      <w:bookmarkEnd w:id="258"/>
    </w:p>
    <w:p w14:paraId="76D7BBFD" w14:textId="4DB7F41E" w:rsidR="00B56DCA" w:rsidRPr="00125E1E" w:rsidRDefault="00B56DCA" w:rsidP="00B77BB8">
      <w:pPr>
        <w:pStyle w:val="Heading1"/>
        <w:numPr>
          <w:ilvl w:val="1"/>
          <w:numId w:val="8"/>
        </w:numPr>
        <w:rPr>
          <w:rFonts w:ascii="Calibri" w:eastAsiaTheme="minorHAnsi" w:hAnsi="Calibri" w:cstheme="minorBidi"/>
          <w:sz w:val="22"/>
          <w:szCs w:val="22"/>
          <w:lang w:val="en-150"/>
        </w:rPr>
      </w:pPr>
      <w:bookmarkStart w:id="259" w:name="_Toc36221581"/>
      <w:r w:rsidRPr="00125E1E">
        <w:rPr>
          <w:rFonts w:ascii="Calibri" w:eastAsiaTheme="minorHAnsi" w:hAnsi="Calibri" w:cstheme="minorBidi"/>
          <w:sz w:val="22"/>
          <w:szCs w:val="22"/>
          <w:lang w:val="en-150"/>
        </w:rPr>
        <w:t>Worldwide deliveries</w:t>
      </w:r>
      <w:bookmarkEnd w:id="259"/>
    </w:p>
    <w:p w14:paraId="4D53DF08" w14:textId="77777777" w:rsidR="00B56DCA" w:rsidRPr="00B56DCA" w:rsidRDefault="00B56DCA" w:rsidP="00B56DCA">
      <w:pPr>
        <w:ind w:left="0"/>
        <w:rPr>
          <w:lang w:val="en-US"/>
        </w:rPr>
      </w:pPr>
      <w:r w:rsidRPr="00B56DCA">
        <w:rPr>
          <w:lang w:val="en-US"/>
        </w:rPr>
        <w:t xml:space="preserve">The </w:t>
      </w:r>
      <w:r w:rsidRPr="00B56DCA">
        <w:rPr>
          <w:lang w:val="en-150"/>
        </w:rPr>
        <w:t xml:space="preserve">Supplier </w:t>
      </w:r>
      <w:r w:rsidRPr="00B56DCA">
        <w:rPr>
          <w:lang w:val="en-US"/>
        </w:rPr>
        <w:t xml:space="preserve">shall have an established system and access to necessary </w:t>
      </w:r>
      <w:r w:rsidRPr="00B56DCA">
        <w:rPr>
          <w:lang w:val="en-150"/>
        </w:rPr>
        <w:t xml:space="preserve">service providers </w:t>
      </w:r>
      <w:r w:rsidRPr="00B56DCA">
        <w:rPr>
          <w:lang w:val="en-US"/>
        </w:rPr>
        <w:t xml:space="preserve">to supply both </w:t>
      </w:r>
      <w:r w:rsidRPr="00B56DCA">
        <w:rPr>
          <w:lang w:val="en-150"/>
        </w:rPr>
        <w:t xml:space="preserve">production </w:t>
      </w:r>
      <w:r w:rsidRPr="00B56DCA">
        <w:rPr>
          <w:lang w:val="en-US"/>
        </w:rPr>
        <w:t xml:space="preserve">material and spare parts — if applicable — to </w:t>
      </w:r>
      <w:r w:rsidRPr="00B56DCA">
        <w:rPr>
          <w:lang w:val="en-150"/>
        </w:rPr>
        <w:t>DBI</w:t>
      </w:r>
      <w:r w:rsidRPr="00B56DCA">
        <w:rPr>
          <w:lang w:val="en-US"/>
        </w:rPr>
        <w:t xml:space="preserve"> on a global basis.</w:t>
      </w:r>
    </w:p>
    <w:p w14:paraId="25A01524" w14:textId="77777777" w:rsidR="00B56DCA" w:rsidRPr="00B56DCA" w:rsidRDefault="00B56DCA" w:rsidP="00B56DCA">
      <w:pPr>
        <w:ind w:left="0"/>
        <w:rPr>
          <w:lang w:val="en-US"/>
        </w:rPr>
      </w:pPr>
      <w:r w:rsidRPr="00B56DCA">
        <w:rPr>
          <w:lang w:val="en-150"/>
        </w:rPr>
        <w:t>The</w:t>
      </w:r>
      <w:r w:rsidRPr="00B56DCA">
        <w:rPr>
          <w:lang w:val="en-US"/>
        </w:rPr>
        <w:t xml:space="preserve"> Supplier shall have the ability to manage its deliveries using </w:t>
      </w:r>
      <w:r w:rsidRPr="00B56DCA">
        <w:rPr>
          <w:lang w:val="en-150"/>
        </w:rPr>
        <w:t xml:space="preserve">DBI Standard / Incoterms 2010 </w:t>
      </w:r>
      <w:r w:rsidRPr="00B56DCA">
        <w:rPr>
          <w:lang w:val="en-US"/>
        </w:rPr>
        <w:t>delivery terms.</w:t>
      </w:r>
    </w:p>
    <w:p w14:paraId="06EEC838" w14:textId="48ADC4B6" w:rsidR="00B56DCA" w:rsidRDefault="00B56DCA" w:rsidP="00B56DCA">
      <w:pPr>
        <w:ind w:left="0"/>
        <w:rPr>
          <w:lang w:val="en-US"/>
        </w:rPr>
      </w:pPr>
      <w:r w:rsidRPr="00B56DCA">
        <w:rPr>
          <w:noProof/>
          <w:lang w:val="en-US"/>
        </w:rPr>
        <w:lastRenderedPageBreak/>
        <w:drawing>
          <wp:anchor distT="0" distB="0" distL="114300" distR="114300" simplePos="0" relativeHeight="251686912" behindDoc="0" locked="0" layoutInCell="1" allowOverlap="0" wp14:anchorId="393BA588" wp14:editId="404A21E8">
            <wp:simplePos x="0" y="0"/>
            <wp:positionH relativeFrom="page">
              <wp:posOffset>1700784</wp:posOffset>
            </wp:positionH>
            <wp:positionV relativeFrom="page">
              <wp:posOffset>698203</wp:posOffset>
            </wp:positionV>
            <wp:extent cx="374904" cy="15245"/>
            <wp:effectExtent l="0" t="0" r="0" b="0"/>
            <wp:wrapTopAndBottom/>
            <wp:docPr id="59392" name="Picture 59392"/>
            <wp:cNvGraphicFramePr/>
            <a:graphic xmlns:a="http://schemas.openxmlformats.org/drawingml/2006/main">
              <a:graphicData uri="http://schemas.openxmlformats.org/drawingml/2006/picture">
                <pic:pic xmlns:pic="http://schemas.openxmlformats.org/drawingml/2006/picture">
                  <pic:nvPicPr>
                    <pic:cNvPr id="59392" name="Picture 59392"/>
                    <pic:cNvPicPr/>
                  </pic:nvPicPr>
                  <pic:blipFill>
                    <a:blip r:embed="rId27"/>
                    <a:stretch>
                      <a:fillRect/>
                    </a:stretch>
                  </pic:blipFill>
                  <pic:spPr>
                    <a:xfrm>
                      <a:off x="0" y="0"/>
                      <a:ext cx="374904" cy="15245"/>
                    </a:xfrm>
                    <a:prstGeom prst="rect">
                      <a:avLst/>
                    </a:prstGeom>
                  </pic:spPr>
                </pic:pic>
              </a:graphicData>
            </a:graphic>
          </wp:anchor>
        </w:drawing>
      </w:r>
      <w:r w:rsidRPr="00B56DCA">
        <w:rPr>
          <w:lang w:val="en-US"/>
        </w:rPr>
        <w:t>The</w:t>
      </w:r>
      <w:r w:rsidRPr="00B56DCA">
        <w:rPr>
          <w:lang w:val="en-150"/>
        </w:rPr>
        <w:t xml:space="preserve"> Supplier </w:t>
      </w:r>
      <w:r w:rsidRPr="00B56DCA">
        <w:rPr>
          <w:lang w:val="en-US"/>
        </w:rPr>
        <w:t xml:space="preserve">shall have ASN </w:t>
      </w:r>
      <w:r w:rsidRPr="00B56DCA">
        <w:rPr>
          <w:lang w:val="en-150"/>
        </w:rPr>
        <w:t xml:space="preserve">(advance ship notice) </w:t>
      </w:r>
      <w:r w:rsidRPr="00B56DCA">
        <w:rPr>
          <w:lang w:val="en-US"/>
        </w:rPr>
        <w:t xml:space="preserve">capabilities </w:t>
      </w:r>
      <w:r w:rsidRPr="00B56DCA">
        <w:rPr>
          <w:lang w:val="en-150"/>
        </w:rPr>
        <w:t xml:space="preserve">or </w:t>
      </w:r>
      <w:r w:rsidRPr="00B56DCA">
        <w:rPr>
          <w:lang w:val="en-US"/>
        </w:rPr>
        <w:t xml:space="preserve">equivalent. The supplier shall notify </w:t>
      </w:r>
      <w:r w:rsidRPr="00B56DCA">
        <w:rPr>
          <w:lang w:val="en-150"/>
        </w:rPr>
        <w:t xml:space="preserve">DBI </w:t>
      </w:r>
      <w:r w:rsidRPr="00B56DCA">
        <w:rPr>
          <w:lang w:val="en-US"/>
        </w:rPr>
        <w:t>in advance of any late deliveries.</w:t>
      </w:r>
    </w:p>
    <w:p w14:paraId="4D6063B1" w14:textId="77777777" w:rsidR="00B56DCA" w:rsidRDefault="00B56DCA" w:rsidP="00B56DCA">
      <w:pPr>
        <w:ind w:left="0"/>
        <w:rPr>
          <w:lang w:val="en-US"/>
        </w:rPr>
      </w:pPr>
    </w:p>
    <w:p w14:paraId="2D5AEC56" w14:textId="77777777" w:rsidR="00B56DCA" w:rsidRDefault="00B56DCA" w:rsidP="00B56DCA">
      <w:pPr>
        <w:pStyle w:val="Heading1"/>
        <w:rPr>
          <w:lang w:val="en-US"/>
        </w:rPr>
      </w:pPr>
      <w:bookmarkStart w:id="260" w:name="_Toc36221582"/>
      <w:r w:rsidRPr="00B56DCA">
        <w:rPr>
          <w:lang w:val="en-US"/>
        </w:rPr>
        <w:t>Facilities and utilities</w:t>
      </w:r>
      <w:bookmarkEnd w:id="260"/>
    </w:p>
    <w:p w14:paraId="7A7E50ED" w14:textId="0A187272" w:rsidR="00B56DCA" w:rsidRPr="00125E1E" w:rsidRDefault="00B56DCA" w:rsidP="00B77BB8">
      <w:pPr>
        <w:pStyle w:val="Heading1"/>
        <w:numPr>
          <w:ilvl w:val="1"/>
          <w:numId w:val="8"/>
        </w:numPr>
        <w:rPr>
          <w:rFonts w:ascii="Calibri" w:eastAsiaTheme="minorHAnsi" w:hAnsi="Calibri" w:cstheme="minorBidi"/>
          <w:sz w:val="22"/>
          <w:szCs w:val="22"/>
          <w:lang w:val="en-150"/>
        </w:rPr>
      </w:pPr>
      <w:bookmarkStart w:id="261" w:name="_Toc36221583"/>
      <w:r w:rsidRPr="00125E1E">
        <w:rPr>
          <w:rFonts w:ascii="Calibri" w:eastAsiaTheme="minorHAnsi" w:hAnsi="Calibri" w:cstheme="minorBidi"/>
          <w:sz w:val="22"/>
          <w:szCs w:val="22"/>
          <w:lang w:val="en-150"/>
        </w:rPr>
        <w:t>Facilities suitability</w:t>
      </w:r>
      <w:bookmarkEnd w:id="261"/>
    </w:p>
    <w:p w14:paraId="5AF39533" w14:textId="77777777" w:rsidR="00B56DCA" w:rsidRPr="00B56DCA" w:rsidRDefault="00B56DCA" w:rsidP="00B56DCA">
      <w:pPr>
        <w:ind w:left="0"/>
        <w:rPr>
          <w:lang w:val="en-US"/>
        </w:rPr>
      </w:pPr>
      <w:r w:rsidRPr="00B56DCA">
        <w:rPr>
          <w:lang w:val="en-US"/>
        </w:rPr>
        <w:t xml:space="preserve">The </w:t>
      </w:r>
      <w:r w:rsidRPr="00B56DCA">
        <w:rPr>
          <w:lang w:val="en-150"/>
        </w:rPr>
        <w:t>Supplier’s</w:t>
      </w:r>
      <w:r w:rsidRPr="00B56DCA">
        <w:rPr>
          <w:lang w:val="en-US"/>
        </w:rPr>
        <w:t xml:space="preserve"> facilities shall be suitable and capable of handling production volumes, batch sizes and product dimensions required by </w:t>
      </w:r>
      <w:r w:rsidRPr="00B56DCA">
        <w:rPr>
          <w:lang w:val="en-150"/>
        </w:rPr>
        <w:t>DBI</w:t>
      </w:r>
      <w:r w:rsidRPr="00B56DCA">
        <w:rPr>
          <w:lang w:val="en-US"/>
        </w:rPr>
        <w:t>.</w:t>
      </w:r>
    </w:p>
    <w:p w14:paraId="4DAF9E2B" w14:textId="77777777" w:rsidR="00B56DCA" w:rsidRPr="00B56DCA" w:rsidRDefault="00B56DCA" w:rsidP="00B56DCA">
      <w:pPr>
        <w:ind w:left="0"/>
        <w:rPr>
          <w:lang w:val="en-US"/>
        </w:rPr>
      </w:pPr>
      <w:r w:rsidRPr="00B56DCA">
        <w:rPr>
          <w:lang w:val="en-US"/>
        </w:rPr>
        <w:t xml:space="preserve">The Supplier's facilities, equipment and tools shall be clean, well-organized and in </w:t>
      </w:r>
      <w:r w:rsidRPr="00B56DCA">
        <w:rPr>
          <w:lang w:val="en-150"/>
        </w:rPr>
        <w:t xml:space="preserve">proper </w:t>
      </w:r>
      <w:r w:rsidRPr="00B56DCA">
        <w:rPr>
          <w:lang w:val="en-US"/>
        </w:rPr>
        <w:t>order.</w:t>
      </w:r>
    </w:p>
    <w:p w14:paraId="6553ACE3" w14:textId="77777777" w:rsidR="00B56DCA" w:rsidRPr="00B56DCA" w:rsidRDefault="00B56DCA" w:rsidP="00B56DCA">
      <w:pPr>
        <w:ind w:left="0"/>
        <w:rPr>
          <w:lang w:val="en-US"/>
        </w:rPr>
      </w:pPr>
      <w:r w:rsidRPr="00B56DCA">
        <w:rPr>
          <w:lang w:val="en-150"/>
        </w:rPr>
        <w:t xml:space="preserve">The </w:t>
      </w:r>
      <w:r w:rsidRPr="00B56DCA">
        <w:rPr>
          <w:lang w:val="en-US"/>
        </w:rPr>
        <w:t xml:space="preserve">Supplier's manufacturing, testing, packing, storing and shipping shall have a clear layout to avoid bottlenecks created due to space constraints or unsuitable material </w:t>
      </w:r>
      <w:r w:rsidRPr="00B56DCA">
        <w:rPr>
          <w:lang w:val="en-150"/>
        </w:rPr>
        <w:t xml:space="preserve">or </w:t>
      </w:r>
      <w:r w:rsidRPr="00B56DCA">
        <w:rPr>
          <w:lang w:val="en-US"/>
        </w:rPr>
        <w:t>product flows.</w:t>
      </w:r>
    </w:p>
    <w:p w14:paraId="561C756D" w14:textId="553F7846" w:rsidR="00B56DCA" w:rsidRPr="00125E1E" w:rsidRDefault="00B56DCA" w:rsidP="00B77BB8">
      <w:pPr>
        <w:pStyle w:val="Heading1"/>
        <w:numPr>
          <w:ilvl w:val="1"/>
          <w:numId w:val="8"/>
        </w:numPr>
        <w:rPr>
          <w:rFonts w:ascii="Calibri" w:eastAsiaTheme="minorHAnsi" w:hAnsi="Calibri" w:cstheme="minorBidi"/>
          <w:sz w:val="22"/>
          <w:szCs w:val="22"/>
          <w:lang w:val="en-150"/>
        </w:rPr>
      </w:pPr>
      <w:bookmarkStart w:id="262" w:name="_Toc36221584"/>
      <w:r w:rsidRPr="00125E1E">
        <w:rPr>
          <w:rFonts w:ascii="Calibri" w:eastAsiaTheme="minorHAnsi" w:hAnsi="Calibri" w:cstheme="minorBidi"/>
          <w:sz w:val="22"/>
          <w:szCs w:val="22"/>
          <w:lang w:val="en-150"/>
        </w:rPr>
        <w:t>Energy management</w:t>
      </w:r>
      <w:bookmarkEnd w:id="262"/>
    </w:p>
    <w:p w14:paraId="1CD1C532" w14:textId="77777777" w:rsidR="00B56DCA" w:rsidRPr="00125E1E" w:rsidRDefault="00B56DCA" w:rsidP="00125E1E">
      <w:pPr>
        <w:ind w:left="0"/>
        <w:rPr>
          <w:lang w:val="en-US"/>
        </w:rPr>
      </w:pPr>
      <w:r w:rsidRPr="00125E1E">
        <w:rPr>
          <w:lang w:val="en-US"/>
        </w:rPr>
        <w:t>The Supplier shall ensure that all manufacturing and product development facilities have reliable sources of electricity, water, chemicals, gases etc. For</w:t>
      </w:r>
      <w:r w:rsidRPr="00125E1E">
        <w:rPr>
          <w:lang w:val="en-150"/>
        </w:rPr>
        <w:t xml:space="preserve"> critical </w:t>
      </w:r>
      <w:r w:rsidRPr="00125E1E">
        <w:rPr>
          <w:lang w:val="en-US"/>
        </w:rPr>
        <w:t>equipment UPS, back-up generators or back-up batteries shall be used.</w:t>
      </w:r>
    </w:p>
    <w:sectPr w:rsidR="00B56DCA" w:rsidRPr="00125E1E" w:rsidSect="001F0F81">
      <w:headerReference w:type="default" r:id="rId28"/>
      <w:footerReference w:type="default" r:id="rId29"/>
      <w:headerReference w:type="first" r:id="rId30"/>
      <w:pgSz w:w="11906" w:h="16838" w:code="9"/>
      <w:pgMar w:top="1843" w:right="1558" w:bottom="1135" w:left="1418" w:header="567"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316B5" w14:textId="77777777" w:rsidR="00726AF2" w:rsidRDefault="00726AF2" w:rsidP="006D58D6">
      <w:pPr>
        <w:spacing w:line="240" w:lineRule="auto"/>
      </w:pPr>
      <w:r>
        <w:separator/>
      </w:r>
    </w:p>
  </w:endnote>
  <w:endnote w:type="continuationSeparator" w:id="0">
    <w:p w14:paraId="31F72AB7" w14:textId="77777777" w:rsidR="00726AF2" w:rsidRDefault="00726AF2"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rganSnLining">
    <w:altName w:val="Courier New"/>
    <w:panose1 w:val="00000000000000000000"/>
    <w:charset w:val="00"/>
    <w:family w:val="auto"/>
    <w:notTrueType/>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Frutiger 45">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97D6" w14:textId="103AA917" w:rsidR="00C56E99" w:rsidRDefault="00C56E99"/>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8930"/>
    </w:tblGrid>
    <w:tr w:rsidR="00C56E99" w:rsidRPr="00565A6C" w14:paraId="0304B0BD" w14:textId="77777777" w:rsidTr="00B8795F">
      <w:tc>
        <w:tcPr>
          <w:tcW w:w="8930" w:type="dxa"/>
        </w:tcPr>
        <w:p w14:paraId="6043C12F" w14:textId="436643F6" w:rsidR="00C56E99" w:rsidRPr="00125E1E" w:rsidRDefault="00C56E99" w:rsidP="00565A6C">
          <w:pPr>
            <w:pStyle w:val="Footer"/>
            <w:rPr>
              <w:color w:val="808080" w:themeColor="background1" w:themeShade="80"/>
              <w:lang w:val="en-150"/>
            </w:rPr>
          </w:pPr>
          <w:r>
            <w:rPr>
              <w:color w:val="808080" w:themeColor="background1" w:themeShade="80"/>
            </w:rPr>
            <w:t xml:space="preserve">DBI </w:t>
          </w:r>
          <w:r w:rsidR="00125E1E">
            <w:rPr>
              <w:color w:val="808080" w:themeColor="background1" w:themeShade="80"/>
              <w:lang w:val="en-150"/>
            </w:rPr>
            <w:t>Supplier Manual</w:t>
          </w:r>
        </w:p>
        <w:p w14:paraId="22571D1D" w14:textId="038F65CD" w:rsidR="00C56E99" w:rsidRPr="00565A6C" w:rsidRDefault="00C56E99" w:rsidP="00565A6C">
          <w:pPr>
            <w:pStyle w:val="Footer"/>
            <w:jc w:val="right"/>
            <w:rPr>
              <w:color w:val="808080" w:themeColor="background1" w:themeShade="80"/>
            </w:rPr>
          </w:pPr>
          <w:r w:rsidRPr="00565A6C">
            <w:rPr>
              <w:color w:val="808080" w:themeColor="background1" w:themeShade="80"/>
            </w:rPr>
            <w:t xml:space="preserve">Page </w:t>
          </w:r>
          <w:r w:rsidRPr="00565A6C">
            <w:rPr>
              <w:color w:val="808080" w:themeColor="background1" w:themeShade="80"/>
            </w:rPr>
            <w:fldChar w:fldCharType="begin"/>
          </w:r>
          <w:r w:rsidRPr="00565A6C">
            <w:rPr>
              <w:color w:val="808080" w:themeColor="background1" w:themeShade="80"/>
            </w:rPr>
            <w:instrText xml:space="preserve"> PAGE  \* Arabic  \* MERGEFORMAT </w:instrText>
          </w:r>
          <w:r w:rsidRPr="00565A6C">
            <w:rPr>
              <w:color w:val="808080" w:themeColor="background1" w:themeShade="80"/>
            </w:rPr>
            <w:fldChar w:fldCharType="separate"/>
          </w:r>
          <w:r>
            <w:rPr>
              <w:noProof/>
              <w:color w:val="808080" w:themeColor="background1" w:themeShade="80"/>
            </w:rPr>
            <w:t>26</w:t>
          </w:r>
          <w:r w:rsidRPr="00565A6C">
            <w:rPr>
              <w:color w:val="808080" w:themeColor="background1" w:themeShade="80"/>
            </w:rPr>
            <w:fldChar w:fldCharType="end"/>
          </w:r>
          <w:r w:rsidRPr="00565A6C">
            <w:rPr>
              <w:color w:val="808080" w:themeColor="background1" w:themeShade="80"/>
            </w:rPr>
            <w:t xml:space="preserve"> of </w:t>
          </w:r>
          <w:r w:rsidRPr="00565A6C">
            <w:rPr>
              <w:color w:val="808080" w:themeColor="background1" w:themeShade="80"/>
            </w:rPr>
            <w:fldChar w:fldCharType="begin"/>
          </w:r>
          <w:r w:rsidRPr="00565A6C">
            <w:rPr>
              <w:color w:val="808080" w:themeColor="background1" w:themeShade="80"/>
            </w:rPr>
            <w:instrText xml:space="preserve"> NUMPAGES  \* Arabic  \* MERGEFORMAT </w:instrText>
          </w:r>
          <w:r w:rsidRPr="00565A6C">
            <w:rPr>
              <w:color w:val="808080" w:themeColor="background1" w:themeShade="80"/>
            </w:rPr>
            <w:fldChar w:fldCharType="separate"/>
          </w:r>
          <w:r>
            <w:rPr>
              <w:noProof/>
              <w:color w:val="808080" w:themeColor="background1" w:themeShade="80"/>
            </w:rPr>
            <w:t>27</w:t>
          </w:r>
          <w:r w:rsidRPr="00565A6C">
            <w:rPr>
              <w:color w:val="808080" w:themeColor="background1" w:themeShade="80"/>
            </w:rPr>
            <w:fldChar w:fldCharType="end"/>
          </w:r>
        </w:p>
      </w:tc>
    </w:tr>
  </w:tbl>
  <w:p w14:paraId="65FCF5E9" w14:textId="77777777" w:rsidR="00C56E99" w:rsidRPr="00080100" w:rsidRDefault="00C56E99" w:rsidP="00565A6C">
    <w:pPr>
      <w:pStyle w:val="Footer"/>
      <w:ind w:right="-1"/>
    </w:pPr>
  </w:p>
  <w:p w14:paraId="41FA29F6" w14:textId="77777777" w:rsidR="00C56E99" w:rsidRDefault="00C56E99"/>
  <w:p w14:paraId="7558F6CC" w14:textId="77777777" w:rsidR="00C56E99" w:rsidRDefault="00C56E99"/>
  <w:p w14:paraId="6FA03467" w14:textId="77777777" w:rsidR="00C56E99" w:rsidRDefault="00C56E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1A8C0" w14:textId="77777777" w:rsidR="00726AF2" w:rsidRDefault="00726AF2" w:rsidP="006D58D6">
      <w:pPr>
        <w:spacing w:line="240" w:lineRule="auto"/>
      </w:pPr>
      <w:r>
        <w:separator/>
      </w:r>
    </w:p>
  </w:footnote>
  <w:footnote w:type="continuationSeparator" w:id="0">
    <w:p w14:paraId="7E9C8834" w14:textId="77777777" w:rsidR="00726AF2" w:rsidRDefault="00726AF2"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4ECD" w14:textId="0628E7CC" w:rsidR="00C56E99" w:rsidRDefault="00C56E99" w:rsidP="00AD4CC1">
    <w:pPr>
      <w:pStyle w:val="Header"/>
      <w:ind w:left="0"/>
      <w:jc w:val="right"/>
    </w:pPr>
    <w:r w:rsidRPr="00C37559">
      <w:rPr>
        <w:rFonts w:cs="Arial"/>
        <w:noProof/>
        <w:lang w:eastAsia="da-DK"/>
      </w:rPr>
      <w:drawing>
        <wp:inline distT="0" distB="0" distL="0" distR="0" wp14:anchorId="6C314A55" wp14:editId="39FD93C5">
          <wp:extent cx="874162" cy="4191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906318" cy="4345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7EB0" w14:textId="77777777" w:rsidR="00C56E99" w:rsidRDefault="00C56E99" w:rsidP="00085390">
    <w:pPr>
      <w:tabs>
        <w:tab w:val="left" w:pos="8100"/>
      </w:tabs>
    </w:pPr>
  </w:p>
  <w:tbl>
    <w:tblPr>
      <w:tblStyle w:val="TableGrid"/>
      <w:tblpPr w:leftFromText="142" w:rightFromText="142" w:horzAnchor="page" w:tblpX="8930" w:tblpY="1"/>
      <w:tblOverlap w:val="never"/>
      <w:tblW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4"/>
    </w:tblGrid>
    <w:tr w:rsidR="00C56E99" w14:paraId="5768ED03" w14:textId="77777777" w:rsidTr="00565A6C">
      <w:trPr>
        <w:trHeight w:hRule="exact" w:val="572"/>
      </w:trPr>
      <w:tc>
        <w:tcPr>
          <w:tcW w:w="2694" w:type="dxa"/>
        </w:tcPr>
        <w:p w14:paraId="70CFE9F8" w14:textId="77777777" w:rsidR="00C56E99" w:rsidRDefault="00C56E99" w:rsidP="00565A6C">
          <w:pPr>
            <w:pStyle w:val="Template-Virksomhedsnavn"/>
            <w:rPr>
              <w:lang w:val="en-US"/>
            </w:rPr>
          </w:pPr>
        </w:p>
        <w:p w14:paraId="734FCC99" w14:textId="77777777" w:rsidR="00C56E99" w:rsidRPr="00565A6C" w:rsidRDefault="00C56E99" w:rsidP="00565A6C">
          <w:pPr>
            <w:pStyle w:val="Template-Adresse"/>
            <w:rPr>
              <w:lang w:val="en-US"/>
            </w:rPr>
          </w:pPr>
        </w:p>
      </w:tc>
    </w:tr>
    <w:tr w:rsidR="00C56E99" w14:paraId="53E1AA8C" w14:textId="77777777" w:rsidTr="00565A6C">
      <w:trPr>
        <w:trHeight w:hRule="exact" w:val="411"/>
      </w:trPr>
      <w:tc>
        <w:tcPr>
          <w:tcW w:w="2694" w:type="dxa"/>
        </w:tcPr>
        <w:p w14:paraId="6F59676D" w14:textId="77777777" w:rsidR="00C56E99" w:rsidRDefault="00C56E99" w:rsidP="00565A6C">
          <w:pPr>
            <w:pStyle w:val="Template-Virksomhedsnavn"/>
            <w:rPr>
              <w:lang w:val="en-US"/>
            </w:rPr>
          </w:pPr>
        </w:p>
      </w:tc>
    </w:tr>
    <w:tr w:rsidR="00C56E99" w:rsidRPr="00673FF2" w14:paraId="44990701" w14:textId="77777777" w:rsidTr="00565A6C">
      <w:trPr>
        <w:trHeight w:hRule="exact" w:val="2863"/>
      </w:trPr>
      <w:tc>
        <w:tcPr>
          <w:tcW w:w="2694" w:type="dxa"/>
        </w:tcPr>
        <w:p w14:paraId="135890B5" w14:textId="77777777" w:rsidR="00C56E99" w:rsidRPr="002F3ABB" w:rsidRDefault="00C56E99" w:rsidP="00565A6C">
          <w:pPr>
            <w:pStyle w:val="Template-Virksomhedsnavn"/>
          </w:pPr>
          <w:r w:rsidRPr="002F3ABB">
            <w:t>DBI A/S</w:t>
          </w:r>
        </w:p>
        <w:p w14:paraId="47B42D0C" w14:textId="77777777" w:rsidR="00C56E99" w:rsidRPr="002F3ABB" w:rsidRDefault="00C56E99" w:rsidP="00565A6C">
          <w:pPr>
            <w:pStyle w:val="Template-Adresse"/>
          </w:pPr>
          <w:bookmarkStart w:id="263" w:name="Add_Addressline3"/>
          <w:r w:rsidRPr="002F3ABB">
            <w:t>Stationsvej 5</w:t>
          </w:r>
        </w:p>
        <w:bookmarkEnd w:id="263"/>
        <w:p w14:paraId="6630EF29" w14:textId="77777777" w:rsidR="00C56E99" w:rsidRPr="00BD76DB" w:rsidRDefault="00C56E99" w:rsidP="00565A6C">
          <w:pPr>
            <w:pStyle w:val="Template-Adresse"/>
          </w:pPr>
          <w:r>
            <w:t>4295 Stenlille, Denmark</w:t>
          </w:r>
        </w:p>
        <w:p w14:paraId="7E53F4DF" w14:textId="77777777" w:rsidR="00C56E99" w:rsidRPr="002F3ABB" w:rsidRDefault="00C56E99" w:rsidP="00565A6C">
          <w:pPr>
            <w:pStyle w:val="Template-Adresse"/>
            <w:rPr>
              <w:lang w:val="en-US"/>
            </w:rPr>
          </w:pPr>
          <w:bookmarkStart w:id="264" w:name="trlTlf"/>
          <w:r w:rsidRPr="002F3ABB">
            <w:rPr>
              <w:lang w:val="en-US"/>
            </w:rPr>
            <w:t>Tlf</w:t>
          </w:r>
          <w:bookmarkEnd w:id="264"/>
          <w:r w:rsidRPr="002F3ABB">
            <w:rPr>
              <w:lang w:val="en-US"/>
            </w:rPr>
            <w:t xml:space="preserve">  +45 5789 4800</w:t>
          </w:r>
        </w:p>
        <w:p w14:paraId="75E60E50" w14:textId="77777777" w:rsidR="00C56E99" w:rsidRPr="002F3ABB" w:rsidRDefault="00C56E99" w:rsidP="00565A6C">
          <w:pPr>
            <w:pStyle w:val="Template-Adresse"/>
            <w:rPr>
              <w:lang w:val="en-US"/>
            </w:rPr>
          </w:pPr>
          <w:bookmarkStart w:id="265" w:name="Add_Website"/>
          <w:r w:rsidRPr="002F3ABB">
            <w:rPr>
              <w:lang w:val="en-US"/>
            </w:rPr>
            <w:t>www.</w:t>
          </w:r>
          <w:bookmarkEnd w:id="265"/>
          <w:r w:rsidRPr="002F3ABB">
            <w:rPr>
              <w:lang w:val="en-US"/>
            </w:rPr>
            <w:t>dbiplastics.com</w:t>
          </w:r>
        </w:p>
        <w:p w14:paraId="15C00448" w14:textId="77777777" w:rsidR="00C56E99" w:rsidRPr="002F3ABB" w:rsidRDefault="00C56E99" w:rsidP="00565A6C">
          <w:pPr>
            <w:pStyle w:val="Template-Adresse"/>
            <w:rPr>
              <w:lang w:val="en-US"/>
            </w:rPr>
          </w:pPr>
          <w:r w:rsidRPr="002F3ABB">
            <w:rPr>
              <w:lang w:val="en-US"/>
            </w:rPr>
            <w:t>CVR 12514379</w:t>
          </w:r>
        </w:p>
        <w:p w14:paraId="02710352" w14:textId="77777777" w:rsidR="00C56E99" w:rsidRPr="002F3ABB" w:rsidRDefault="00C56E99" w:rsidP="00FB6904">
          <w:pPr>
            <w:pStyle w:val="Template"/>
            <w:rPr>
              <w:lang w:val="en-US"/>
            </w:rPr>
          </w:pPr>
        </w:p>
      </w:tc>
    </w:tr>
  </w:tbl>
  <w:p w14:paraId="3DAE7D45" w14:textId="77777777" w:rsidR="00C56E99" w:rsidRPr="004160EB" w:rsidRDefault="00C56E99" w:rsidP="004160EB">
    <w:pPr>
      <w:pStyle w:val="Header"/>
    </w:pPr>
    <w:r w:rsidRPr="001574D9">
      <w:rPr>
        <w:noProof/>
        <w:lang w:eastAsia="da-DK"/>
      </w:rPr>
      <w:drawing>
        <wp:anchor distT="0" distB="0" distL="114300" distR="114300" simplePos="0" relativeHeight="251657216" behindDoc="0" locked="1" layoutInCell="1" allowOverlap="1" wp14:anchorId="501AADD4" wp14:editId="2A8B7FE0">
          <wp:simplePos x="0" y="0"/>
          <wp:positionH relativeFrom="page">
            <wp:posOffset>5573395</wp:posOffset>
          </wp:positionH>
          <wp:positionV relativeFrom="page">
            <wp:posOffset>360045</wp:posOffset>
          </wp:positionV>
          <wp:extent cx="1533525" cy="438150"/>
          <wp:effectExtent l="19050" t="0" r="0" b="0"/>
          <wp:wrapSquare wrapText="bothSides"/>
          <wp:docPr id="25" name="balslevautomation" descr="C:\Users\WordSpecialisten\WSKunder\Kunder\Balslev\Materiale fra kunden\Billedfiler\WMF logoer\BALS_logo_wmf_251110\BAL_AUT_logoA_10_R176_G0_B62_AI.wmf"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rdSpecialisten\WSKunder\Kunder\Balslev\Materiale fra kunden\Billedfiler\WMF logoer\BALS_logo_wmf_251110\BAL_AUT_logoA_10_R176_G0_B62_AI.wmf"/>
                  <pic:cNvPicPr>
                    <a:picLocks noChangeAspect="1" noChangeArrowheads="1"/>
                  </pic:cNvPicPr>
                </pic:nvPicPr>
                <pic:blipFill>
                  <a:blip r:embed="rId1"/>
                  <a:srcRect/>
                  <a:stretch>
                    <a:fillRect/>
                  </a:stretch>
                </pic:blipFill>
                <pic:spPr bwMode="auto">
                  <a:xfrm>
                    <a:off x="0" y="0"/>
                    <a:ext cx="1533525" cy="438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345C3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F754EA"/>
    <w:multiLevelType w:val="multilevel"/>
    <w:tmpl w:val="69729EB2"/>
    <w:lvl w:ilvl="0">
      <w:start w:val="1"/>
      <w:numFmt w:val="decimal"/>
      <w:pStyle w:val="Heading1"/>
      <w:lvlText w:val="%1"/>
      <w:lvlJc w:val="left"/>
      <w:pPr>
        <w:ind w:left="432" w:hanging="432"/>
      </w:pPr>
    </w:lvl>
    <w:lvl w:ilvl="1">
      <w:start w:val="1"/>
      <w:numFmt w:val="decimal"/>
      <w:lvlText w:val="%1.%2"/>
      <w:lvlJc w:val="left"/>
      <w:pPr>
        <w:ind w:left="576" w:hanging="576"/>
      </w:pPr>
      <w:rPr>
        <w:b/>
        <w:bCs/>
        <w:lang w:val="da-DK"/>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F687EE3"/>
    <w:multiLevelType w:val="hybridMultilevel"/>
    <w:tmpl w:val="AE1883E4"/>
    <w:lvl w:ilvl="0" w:tplc="0406000F">
      <w:start w:val="1"/>
      <w:numFmt w:val="decimal"/>
      <w:pStyle w:val="ListNumber"/>
      <w:lvlText w:val="%1."/>
      <w:lvlJc w:val="left"/>
      <w:pPr>
        <w:tabs>
          <w:tab w:val="num" w:pos="340"/>
        </w:tabs>
        <w:ind w:left="340" w:hanging="34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3070ED8"/>
    <w:multiLevelType w:val="hybridMultilevel"/>
    <w:tmpl w:val="56AA4FA4"/>
    <w:lvl w:ilvl="0" w:tplc="BBD0AC74">
      <w:start w:val="3"/>
      <w:numFmt w:val="bullet"/>
      <w:lvlText w:val="•"/>
      <w:lvlJc w:val="left"/>
      <w:pPr>
        <w:ind w:left="748" w:hanging="360"/>
      </w:pPr>
      <w:rPr>
        <w:rFonts w:ascii="Calibri" w:eastAsiaTheme="minorHAnsi" w:hAnsi="Calibri" w:cs="Calibri" w:hint="default"/>
      </w:rPr>
    </w:lvl>
    <w:lvl w:ilvl="1" w:tplc="04150003">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4" w15:restartNumberingAfterBreak="0">
    <w:nsid w:val="384608FC"/>
    <w:multiLevelType w:val="hybridMultilevel"/>
    <w:tmpl w:val="941222BE"/>
    <w:lvl w:ilvl="0" w:tplc="04150001">
      <w:start w:val="1"/>
      <w:numFmt w:val="bullet"/>
      <w:lvlText w:val=""/>
      <w:lvlJc w:val="left"/>
      <w:pPr>
        <w:ind w:left="379" w:hanging="360"/>
      </w:pPr>
      <w:rPr>
        <w:rFonts w:ascii="Symbol" w:hAnsi="Symbol" w:hint="default"/>
      </w:rPr>
    </w:lvl>
    <w:lvl w:ilvl="1" w:tplc="04150003">
      <w:start w:val="1"/>
      <w:numFmt w:val="bullet"/>
      <w:lvlText w:val="o"/>
      <w:lvlJc w:val="left"/>
      <w:pPr>
        <w:ind w:left="1099" w:hanging="360"/>
      </w:pPr>
      <w:rPr>
        <w:rFonts w:ascii="Courier New" w:hAnsi="Courier New" w:cs="Courier New" w:hint="default"/>
      </w:rPr>
    </w:lvl>
    <w:lvl w:ilvl="2" w:tplc="04150005" w:tentative="1">
      <w:start w:val="1"/>
      <w:numFmt w:val="bullet"/>
      <w:lvlText w:val=""/>
      <w:lvlJc w:val="left"/>
      <w:pPr>
        <w:ind w:left="1819" w:hanging="360"/>
      </w:pPr>
      <w:rPr>
        <w:rFonts w:ascii="Wingdings" w:hAnsi="Wingdings" w:hint="default"/>
      </w:rPr>
    </w:lvl>
    <w:lvl w:ilvl="3" w:tplc="04150001" w:tentative="1">
      <w:start w:val="1"/>
      <w:numFmt w:val="bullet"/>
      <w:lvlText w:val=""/>
      <w:lvlJc w:val="left"/>
      <w:pPr>
        <w:ind w:left="2539" w:hanging="360"/>
      </w:pPr>
      <w:rPr>
        <w:rFonts w:ascii="Symbol" w:hAnsi="Symbol" w:hint="default"/>
      </w:rPr>
    </w:lvl>
    <w:lvl w:ilvl="4" w:tplc="04150003" w:tentative="1">
      <w:start w:val="1"/>
      <w:numFmt w:val="bullet"/>
      <w:lvlText w:val="o"/>
      <w:lvlJc w:val="left"/>
      <w:pPr>
        <w:ind w:left="3259" w:hanging="360"/>
      </w:pPr>
      <w:rPr>
        <w:rFonts w:ascii="Courier New" w:hAnsi="Courier New" w:cs="Courier New" w:hint="default"/>
      </w:rPr>
    </w:lvl>
    <w:lvl w:ilvl="5" w:tplc="04150005" w:tentative="1">
      <w:start w:val="1"/>
      <w:numFmt w:val="bullet"/>
      <w:lvlText w:val=""/>
      <w:lvlJc w:val="left"/>
      <w:pPr>
        <w:ind w:left="3979" w:hanging="360"/>
      </w:pPr>
      <w:rPr>
        <w:rFonts w:ascii="Wingdings" w:hAnsi="Wingdings" w:hint="default"/>
      </w:rPr>
    </w:lvl>
    <w:lvl w:ilvl="6" w:tplc="04150001" w:tentative="1">
      <w:start w:val="1"/>
      <w:numFmt w:val="bullet"/>
      <w:lvlText w:val=""/>
      <w:lvlJc w:val="left"/>
      <w:pPr>
        <w:ind w:left="4699" w:hanging="360"/>
      </w:pPr>
      <w:rPr>
        <w:rFonts w:ascii="Symbol" w:hAnsi="Symbol" w:hint="default"/>
      </w:rPr>
    </w:lvl>
    <w:lvl w:ilvl="7" w:tplc="04150003" w:tentative="1">
      <w:start w:val="1"/>
      <w:numFmt w:val="bullet"/>
      <w:lvlText w:val="o"/>
      <w:lvlJc w:val="left"/>
      <w:pPr>
        <w:ind w:left="5419" w:hanging="360"/>
      </w:pPr>
      <w:rPr>
        <w:rFonts w:ascii="Courier New" w:hAnsi="Courier New" w:cs="Courier New" w:hint="default"/>
      </w:rPr>
    </w:lvl>
    <w:lvl w:ilvl="8" w:tplc="04150005" w:tentative="1">
      <w:start w:val="1"/>
      <w:numFmt w:val="bullet"/>
      <w:lvlText w:val=""/>
      <w:lvlJc w:val="left"/>
      <w:pPr>
        <w:ind w:left="6139" w:hanging="360"/>
      </w:pPr>
      <w:rPr>
        <w:rFonts w:ascii="Wingdings" w:hAnsi="Wingdings" w:hint="default"/>
      </w:rPr>
    </w:lvl>
  </w:abstractNum>
  <w:abstractNum w:abstractNumId="5" w15:restartNumberingAfterBreak="0">
    <w:nsid w:val="3B4B6DBD"/>
    <w:multiLevelType w:val="multilevel"/>
    <w:tmpl w:val="1880683C"/>
    <w:lvl w:ilvl="0">
      <w:start w:val="1"/>
      <w:numFmt w:val="upperLetter"/>
      <w:pStyle w:val="Bogstavlistereferatognotat"/>
      <w:lvlText w:val="%1."/>
      <w:lvlJc w:val="left"/>
      <w:pPr>
        <w:tabs>
          <w:tab w:val="num" w:pos="907"/>
        </w:tabs>
        <w:ind w:left="907" w:hanging="340"/>
      </w:pPr>
      <w:rPr>
        <w:rFonts w:hint="default"/>
      </w:rPr>
    </w:lvl>
    <w:lvl w:ilvl="1">
      <w:start w:val="1"/>
      <w:numFmt w:val="bullet"/>
      <w:lvlText w:val=""/>
      <w:lvlJc w:val="left"/>
      <w:pPr>
        <w:tabs>
          <w:tab w:val="num" w:pos="1247"/>
        </w:tabs>
        <w:ind w:left="1247" w:hanging="340"/>
      </w:pPr>
      <w:rPr>
        <w:rFonts w:ascii="Symbol" w:hAnsi="Symbol" w:hint="default"/>
        <w:color w:val="666666"/>
      </w:rPr>
    </w:lvl>
    <w:lvl w:ilvl="2">
      <w:start w:val="1"/>
      <w:numFmt w:val="none"/>
      <w:lvlText w:val="%3"/>
      <w:lvlJc w:val="right"/>
      <w:pPr>
        <w:ind w:left="1247" w:firstLine="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6" w15:restartNumberingAfterBreak="0">
    <w:nsid w:val="40887354"/>
    <w:multiLevelType w:val="hybridMultilevel"/>
    <w:tmpl w:val="AEC8BD6A"/>
    <w:lvl w:ilvl="0" w:tplc="55285386">
      <w:start w:val="1"/>
      <w:numFmt w:val="decimal"/>
      <w:lvlText w:val="%1."/>
      <w:lvlJc w:val="left"/>
      <w:pPr>
        <w:ind w:left="1459" w:hanging="360"/>
      </w:pPr>
      <w:rPr>
        <w:rFonts w:hint="default"/>
      </w:rPr>
    </w:lvl>
    <w:lvl w:ilvl="1" w:tplc="04150019" w:tentative="1">
      <w:start w:val="1"/>
      <w:numFmt w:val="lowerLetter"/>
      <w:lvlText w:val="%2."/>
      <w:lvlJc w:val="left"/>
      <w:pPr>
        <w:ind w:left="2179" w:hanging="360"/>
      </w:pPr>
    </w:lvl>
    <w:lvl w:ilvl="2" w:tplc="0415001B" w:tentative="1">
      <w:start w:val="1"/>
      <w:numFmt w:val="lowerRoman"/>
      <w:lvlText w:val="%3."/>
      <w:lvlJc w:val="right"/>
      <w:pPr>
        <w:ind w:left="2899" w:hanging="180"/>
      </w:pPr>
    </w:lvl>
    <w:lvl w:ilvl="3" w:tplc="0415000F" w:tentative="1">
      <w:start w:val="1"/>
      <w:numFmt w:val="decimal"/>
      <w:lvlText w:val="%4."/>
      <w:lvlJc w:val="left"/>
      <w:pPr>
        <w:ind w:left="3619" w:hanging="360"/>
      </w:pPr>
    </w:lvl>
    <w:lvl w:ilvl="4" w:tplc="04150019" w:tentative="1">
      <w:start w:val="1"/>
      <w:numFmt w:val="lowerLetter"/>
      <w:lvlText w:val="%5."/>
      <w:lvlJc w:val="left"/>
      <w:pPr>
        <w:ind w:left="4339" w:hanging="360"/>
      </w:pPr>
    </w:lvl>
    <w:lvl w:ilvl="5" w:tplc="0415001B" w:tentative="1">
      <w:start w:val="1"/>
      <w:numFmt w:val="lowerRoman"/>
      <w:lvlText w:val="%6."/>
      <w:lvlJc w:val="right"/>
      <w:pPr>
        <w:ind w:left="5059" w:hanging="180"/>
      </w:pPr>
    </w:lvl>
    <w:lvl w:ilvl="6" w:tplc="0415000F" w:tentative="1">
      <w:start w:val="1"/>
      <w:numFmt w:val="decimal"/>
      <w:lvlText w:val="%7."/>
      <w:lvlJc w:val="left"/>
      <w:pPr>
        <w:ind w:left="5779" w:hanging="360"/>
      </w:pPr>
    </w:lvl>
    <w:lvl w:ilvl="7" w:tplc="04150019" w:tentative="1">
      <w:start w:val="1"/>
      <w:numFmt w:val="lowerLetter"/>
      <w:lvlText w:val="%8."/>
      <w:lvlJc w:val="left"/>
      <w:pPr>
        <w:ind w:left="6499" w:hanging="360"/>
      </w:pPr>
    </w:lvl>
    <w:lvl w:ilvl="8" w:tplc="0415001B" w:tentative="1">
      <w:start w:val="1"/>
      <w:numFmt w:val="lowerRoman"/>
      <w:lvlText w:val="%9."/>
      <w:lvlJc w:val="right"/>
      <w:pPr>
        <w:ind w:left="7219" w:hanging="180"/>
      </w:pPr>
    </w:lvl>
  </w:abstractNum>
  <w:abstractNum w:abstractNumId="7" w15:restartNumberingAfterBreak="0">
    <w:nsid w:val="49E0630C"/>
    <w:multiLevelType w:val="hybridMultilevel"/>
    <w:tmpl w:val="03401AD2"/>
    <w:lvl w:ilvl="0" w:tplc="04150001">
      <w:start w:val="1"/>
      <w:numFmt w:val="bullet"/>
      <w:lvlText w:val=""/>
      <w:lvlJc w:val="left"/>
      <w:pPr>
        <w:ind w:left="734" w:hanging="360"/>
      </w:pPr>
      <w:rPr>
        <w:rFonts w:ascii="Symbol" w:hAnsi="Symbol"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8" w15:restartNumberingAfterBreak="0">
    <w:nsid w:val="5E1D5A28"/>
    <w:multiLevelType w:val="multilevel"/>
    <w:tmpl w:val="CD5601FA"/>
    <w:lvl w:ilvl="0">
      <w:start w:val="1"/>
      <w:numFmt w:val="bullet"/>
      <w:pStyle w:val="ListBullet"/>
      <w:lvlText w:val=""/>
      <w:lvlJc w:val="left"/>
      <w:pPr>
        <w:tabs>
          <w:tab w:val="num" w:pos="340"/>
        </w:tabs>
        <w:ind w:left="340" w:hanging="340"/>
      </w:pPr>
      <w:rPr>
        <w:rFonts w:ascii="Symbol" w:hAnsi="Symbol" w:hint="default"/>
        <w:sz w:val="20"/>
      </w:rPr>
    </w:lvl>
    <w:lvl w:ilvl="1">
      <w:start w:val="1"/>
      <w:numFmt w:val="bullet"/>
      <w:lvlText w:val=""/>
      <w:lvlJc w:val="left"/>
      <w:pPr>
        <w:tabs>
          <w:tab w:val="num" w:pos="680"/>
        </w:tabs>
        <w:ind w:left="680" w:hanging="340"/>
      </w:pPr>
      <w:rPr>
        <w:rFonts w:ascii="Symbol" w:hAnsi="Symbol" w:hint="default"/>
        <w:color w:val="666666"/>
        <w:sz w:val="20"/>
      </w:rPr>
    </w:lvl>
    <w:lvl w:ilvl="2">
      <w:start w:val="1"/>
      <w:numFmt w:val="bullet"/>
      <w:lvlText w:val=""/>
      <w:lvlJc w:val="left"/>
      <w:pPr>
        <w:tabs>
          <w:tab w:val="num" w:pos="1021"/>
        </w:tabs>
        <w:ind w:left="1021" w:hanging="341"/>
      </w:pPr>
      <w:rPr>
        <w:rFonts w:ascii="Symbol" w:hAnsi="Symbol" w:hint="default"/>
        <w:color w:val="666666"/>
        <w:sz w:val="20"/>
      </w:rPr>
    </w:lvl>
    <w:lvl w:ilvl="3">
      <w:start w:val="1"/>
      <w:numFmt w:val="none"/>
      <w:suff w:val="nothing"/>
      <w:lvlText w:val=""/>
      <w:lvlJc w:val="left"/>
      <w:pPr>
        <w:ind w:left="1021" w:firstLine="0"/>
      </w:pPr>
      <w:rPr>
        <w:rFonts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9" w15:restartNumberingAfterBreak="0">
    <w:nsid w:val="5E605C3F"/>
    <w:multiLevelType w:val="hybridMultilevel"/>
    <w:tmpl w:val="49E077A6"/>
    <w:lvl w:ilvl="0" w:tplc="BBD0AC74">
      <w:start w:val="3"/>
      <w:numFmt w:val="bullet"/>
      <w:lvlText w:val="•"/>
      <w:lvlJc w:val="left"/>
      <w:pPr>
        <w:ind w:left="776" w:hanging="360"/>
      </w:pPr>
      <w:rPr>
        <w:rFonts w:ascii="Calibri" w:eastAsiaTheme="minorHAnsi" w:hAnsi="Calibri" w:cs="Calibri"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0" w15:restartNumberingAfterBreak="0">
    <w:nsid w:val="5EA523EC"/>
    <w:multiLevelType w:val="multilevel"/>
    <w:tmpl w:val="F4C6F24C"/>
    <w:lvl w:ilvl="0">
      <w:start w:val="1"/>
      <w:numFmt w:val="decimal"/>
      <w:lvlText w:val="%1."/>
      <w:lvlJc w:val="left"/>
      <w:pPr>
        <w:ind w:left="1560" w:hanging="567"/>
      </w:pPr>
      <w:rPr>
        <w:rFonts w:hint="default"/>
      </w:rPr>
    </w:lvl>
    <w:lvl w:ilvl="1">
      <w:start w:val="1"/>
      <w:numFmt w:val="decimal"/>
      <w:pStyle w:val="Taloverskrift2"/>
      <w:lvlText w:val="%1.%2"/>
      <w:lvlJc w:val="left"/>
      <w:pPr>
        <w:ind w:left="567" w:hanging="567"/>
      </w:pPr>
      <w:rPr>
        <w:rFonts w:hint="default"/>
      </w:rPr>
    </w:lvl>
    <w:lvl w:ilvl="2">
      <w:start w:val="1"/>
      <w:numFmt w:val="decimal"/>
      <w:pStyle w:val="Taloverskrift3"/>
      <w:lvlText w:val="%1.%2.%3"/>
      <w:lvlJc w:val="left"/>
      <w:pPr>
        <w:ind w:left="709" w:hanging="567"/>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loverskrift4"/>
      <w:lvlText w:val="%1.%2.%3.%4"/>
      <w:lvlJc w:val="left"/>
      <w:pPr>
        <w:ind w:left="567" w:hanging="567"/>
      </w:pPr>
      <w:rPr>
        <w:rFonts w:hint="default"/>
      </w:rPr>
    </w:lvl>
    <w:lvl w:ilvl="4">
      <w:start w:val="1"/>
      <w:numFmt w:val="decimal"/>
      <w:pStyle w:val="Taloverskrift5"/>
      <w:lvlText w:val="%1.%2.%3.%4.%5"/>
      <w:lvlJc w:val="left"/>
      <w:pPr>
        <w:ind w:left="567" w:hanging="567"/>
      </w:pPr>
      <w:rPr>
        <w:rFonts w:hint="default"/>
      </w:rPr>
    </w:lvl>
    <w:lvl w:ilvl="5">
      <w:start w:val="1"/>
      <w:numFmt w:val="decimal"/>
      <w:pStyle w:val="Taloverskrift6"/>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15:restartNumberingAfterBreak="0">
    <w:nsid w:val="6CBB1B6D"/>
    <w:multiLevelType w:val="hybridMultilevel"/>
    <w:tmpl w:val="BFE6708C"/>
    <w:lvl w:ilvl="0" w:tplc="B166409C">
      <w:start w:val="1"/>
      <w:numFmt w:val="decimal"/>
      <w:lvlText w:val="%1."/>
      <w:lvlJc w:val="left"/>
      <w:pPr>
        <w:ind w:left="720" w:hanging="360"/>
      </w:pPr>
    </w:lvl>
    <w:lvl w:ilvl="1" w:tplc="081A4BD0" w:tentative="1">
      <w:start w:val="1"/>
      <w:numFmt w:val="lowerLetter"/>
      <w:lvlText w:val="%2."/>
      <w:lvlJc w:val="left"/>
      <w:pPr>
        <w:ind w:left="1440" w:hanging="360"/>
      </w:pPr>
    </w:lvl>
    <w:lvl w:ilvl="2" w:tplc="B7E202F4" w:tentative="1">
      <w:start w:val="1"/>
      <w:numFmt w:val="lowerRoman"/>
      <w:lvlText w:val="%3."/>
      <w:lvlJc w:val="right"/>
      <w:pPr>
        <w:ind w:left="2160" w:hanging="180"/>
      </w:pPr>
    </w:lvl>
    <w:lvl w:ilvl="3" w:tplc="9BA814C6" w:tentative="1">
      <w:start w:val="1"/>
      <w:numFmt w:val="decimal"/>
      <w:lvlText w:val="%4."/>
      <w:lvlJc w:val="left"/>
      <w:pPr>
        <w:ind w:left="2880" w:hanging="360"/>
      </w:pPr>
    </w:lvl>
    <w:lvl w:ilvl="4" w:tplc="2CF04C9C" w:tentative="1">
      <w:start w:val="1"/>
      <w:numFmt w:val="lowerLetter"/>
      <w:pStyle w:val="RomerNum"/>
      <w:lvlText w:val="%5."/>
      <w:lvlJc w:val="left"/>
      <w:pPr>
        <w:ind w:left="3600" w:hanging="360"/>
      </w:pPr>
    </w:lvl>
    <w:lvl w:ilvl="5" w:tplc="527CEF40" w:tentative="1">
      <w:start w:val="1"/>
      <w:numFmt w:val="lowerRoman"/>
      <w:lvlText w:val="%6."/>
      <w:lvlJc w:val="right"/>
      <w:pPr>
        <w:ind w:left="4320" w:hanging="180"/>
      </w:pPr>
    </w:lvl>
    <w:lvl w:ilvl="6" w:tplc="31CCC9E8" w:tentative="1">
      <w:start w:val="1"/>
      <w:numFmt w:val="decimal"/>
      <w:lvlText w:val="%7."/>
      <w:lvlJc w:val="left"/>
      <w:pPr>
        <w:ind w:left="5040" w:hanging="360"/>
      </w:pPr>
    </w:lvl>
    <w:lvl w:ilvl="7" w:tplc="6E6E09FA" w:tentative="1">
      <w:start w:val="1"/>
      <w:numFmt w:val="lowerLetter"/>
      <w:lvlText w:val="%8."/>
      <w:lvlJc w:val="left"/>
      <w:pPr>
        <w:ind w:left="5760" w:hanging="360"/>
      </w:pPr>
    </w:lvl>
    <w:lvl w:ilvl="8" w:tplc="2A869B60" w:tentative="1">
      <w:start w:val="1"/>
      <w:numFmt w:val="lowerRoman"/>
      <w:lvlText w:val="%9."/>
      <w:lvlJc w:val="right"/>
      <w:pPr>
        <w:ind w:left="6480" w:hanging="180"/>
      </w:pPr>
    </w:lvl>
  </w:abstractNum>
  <w:abstractNum w:abstractNumId="12" w15:restartNumberingAfterBreak="0">
    <w:nsid w:val="718000CD"/>
    <w:multiLevelType w:val="hybridMultilevel"/>
    <w:tmpl w:val="B70E34A4"/>
    <w:lvl w:ilvl="0" w:tplc="04150001">
      <w:start w:val="1"/>
      <w:numFmt w:val="bullet"/>
      <w:lvlText w:val=""/>
      <w:lvlJc w:val="left"/>
      <w:pPr>
        <w:ind w:left="739" w:hanging="360"/>
      </w:pPr>
      <w:rPr>
        <w:rFonts w:ascii="Symbol" w:hAnsi="Symbol" w:hint="default"/>
      </w:rPr>
    </w:lvl>
    <w:lvl w:ilvl="1" w:tplc="04150003" w:tentative="1">
      <w:start w:val="1"/>
      <w:numFmt w:val="bullet"/>
      <w:lvlText w:val="o"/>
      <w:lvlJc w:val="left"/>
      <w:pPr>
        <w:ind w:left="1459" w:hanging="360"/>
      </w:pPr>
      <w:rPr>
        <w:rFonts w:ascii="Courier New" w:hAnsi="Courier New" w:cs="Courier New" w:hint="default"/>
      </w:rPr>
    </w:lvl>
    <w:lvl w:ilvl="2" w:tplc="04150005" w:tentative="1">
      <w:start w:val="1"/>
      <w:numFmt w:val="bullet"/>
      <w:lvlText w:val=""/>
      <w:lvlJc w:val="left"/>
      <w:pPr>
        <w:ind w:left="2179" w:hanging="360"/>
      </w:pPr>
      <w:rPr>
        <w:rFonts w:ascii="Wingdings" w:hAnsi="Wingdings" w:hint="default"/>
      </w:rPr>
    </w:lvl>
    <w:lvl w:ilvl="3" w:tplc="04150001" w:tentative="1">
      <w:start w:val="1"/>
      <w:numFmt w:val="bullet"/>
      <w:lvlText w:val=""/>
      <w:lvlJc w:val="left"/>
      <w:pPr>
        <w:ind w:left="2899" w:hanging="360"/>
      </w:pPr>
      <w:rPr>
        <w:rFonts w:ascii="Symbol" w:hAnsi="Symbol" w:hint="default"/>
      </w:rPr>
    </w:lvl>
    <w:lvl w:ilvl="4" w:tplc="04150003" w:tentative="1">
      <w:start w:val="1"/>
      <w:numFmt w:val="bullet"/>
      <w:lvlText w:val="o"/>
      <w:lvlJc w:val="left"/>
      <w:pPr>
        <w:ind w:left="3619" w:hanging="360"/>
      </w:pPr>
      <w:rPr>
        <w:rFonts w:ascii="Courier New" w:hAnsi="Courier New" w:cs="Courier New" w:hint="default"/>
      </w:rPr>
    </w:lvl>
    <w:lvl w:ilvl="5" w:tplc="04150005" w:tentative="1">
      <w:start w:val="1"/>
      <w:numFmt w:val="bullet"/>
      <w:lvlText w:val=""/>
      <w:lvlJc w:val="left"/>
      <w:pPr>
        <w:ind w:left="4339" w:hanging="360"/>
      </w:pPr>
      <w:rPr>
        <w:rFonts w:ascii="Wingdings" w:hAnsi="Wingdings" w:hint="default"/>
      </w:rPr>
    </w:lvl>
    <w:lvl w:ilvl="6" w:tplc="04150001" w:tentative="1">
      <w:start w:val="1"/>
      <w:numFmt w:val="bullet"/>
      <w:lvlText w:val=""/>
      <w:lvlJc w:val="left"/>
      <w:pPr>
        <w:ind w:left="5059" w:hanging="360"/>
      </w:pPr>
      <w:rPr>
        <w:rFonts w:ascii="Symbol" w:hAnsi="Symbol" w:hint="default"/>
      </w:rPr>
    </w:lvl>
    <w:lvl w:ilvl="7" w:tplc="04150003" w:tentative="1">
      <w:start w:val="1"/>
      <w:numFmt w:val="bullet"/>
      <w:lvlText w:val="o"/>
      <w:lvlJc w:val="left"/>
      <w:pPr>
        <w:ind w:left="5779" w:hanging="360"/>
      </w:pPr>
      <w:rPr>
        <w:rFonts w:ascii="Courier New" w:hAnsi="Courier New" w:cs="Courier New" w:hint="default"/>
      </w:rPr>
    </w:lvl>
    <w:lvl w:ilvl="8" w:tplc="04150005" w:tentative="1">
      <w:start w:val="1"/>
      <w:numFmt w:val="bullet"/>
      <w:lvlText w:val=""/>
      <w:lvlJc w:val="left"/>
      <w:pPr>
        <w:ind w:left="6499" w:hanging="360"/>
      </w:pPr>
      <w:rPr>
        <w:rFonts w:ascii="Wingdings" w:hAnsi="Wingdings" w:hint="default"/>
      </w:rPr>
    </w:lvl>
  </w:abstractNum>
  <w:abstractNum w:abstractNumId="13" w15:restartNumberingAfterBreak="0">
    <w:nsid w:val="71F220F0"/>
    <w:multiLevelType w:val="hybridMultilevel"/>
    <w:tmpl w:val="93EE86B4"/>
    <w:styleLink w:val="ImportedStyle3"/>
    <w:lvl w:ilvl="0" w:tplc="5052E8E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12D508">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C298AC">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84C4DC">
      <w:start w:val="1"/>
      <w:numFmt w:val="bullet"/>
      <w:lvlText w:val="•"/>
      <w:lvlJc w:val="left"/>
      <w:pPr>
        <w:ind w:left="28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A4400A">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09BB8">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C2CAF4">
      <w:start w:val="1"/>
      <w:numFmt w:val="bullet"/>
      <w:lvlText w:val="•"/>
      <w:lvlJc w:val="left"/>
      <w:pPr>
        <w:ind w:left="496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A49CA0">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8050EE">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011430"/>
    <w:multiLevelType w:val="multilevel"/>
    <w:tmpl w:val="6144D7AE"/>
    <w:lvl w:ilvl="0">
      <w:start w:val="1"/>
      <w:numFmt w:val="upperLetter"/>
      <w:pStyle w:val="Bogstavliste"/>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color w:val="666666"/>
      </w:rPr>
    </w:lvl>
    <w:lvl w:ilvl="2">
      <w:start w:val="1"/>
      <w:numFmt w:val="none"/>
      <w:lvlText w:val="%3"/>
      <w:lvlJc w:val="right"/>
      <w:pPr>
        <w:tabs>
          <w:tab w:val="num" w:pos="680"/>
        </w:tabs>
        <w:ind w:left="680" w:firstLine="0"/>
      </w:pPr>
      <w:rPr>
        <w:rFonts w:hint="default"/>
      </w:rPr>
    </w:lvl>
    <w:lvl w:ilvl="3">
      <w:start w:val="1"/>
      <w:numFmt w:val="decimal"/>
      <w:lvlText w:val="%4."/>
      <w:lvlJc w:val="left"/>
      <w:pPr>
        <w:tabs>
          <w:tab w:val="num" w:pos="3090"/>
        </w:tabs>
        <w:ind w:left="3090" w:hanging="360"/>
      </w:pPr>
      <w:rPr>
        <w:rFonts w:hint="default"/>
      </w:rPr>
    </w:lvl>
    <w:lvl w:ilvl="4">
      <w:start w:val="1"/>
      <w:numFmt w:val="lowerLetter"/>
      <w:lvlText w:val="%5."/>
      <w:lvlJc w:val="left"/>
      <w:pPr>
        <w:tabs>
          <w:tab w:val="num" w:pos="3810"/>
        </w:tabs>
        <w:ind w:left="3810" w:hanging="360"/>
      </w:pPr>
      <w:rPr>
        <w:rFonts w:hint="default"/>
      </w:rPr>
    </w:lvl>
    <w:lvl w:ilvl="5">
      <w:start w:val="1"/>
      <w:numFmt w:val="lowerRoman"/>
      <w:lvlText w:val="%6."/>
      <w:lvlJc w:val="right"/>
      <w:pPr>
        <w:tabs>
          <w:tab w:val="num" w:pos="4530"/>
        </w:tabs>
        <w:ind w:left="4530" w:hanging="180"/>
      </w:pPr>
      <w:rPr>
        <w:rFonts w:hint="default"/>
      </w:rPr>
    </w:lvl>
    <w:lvl w:ilvl="6">
      <w:start w:val="1"/>
      <w:numFmt w:val="decimal"/>
      <w:lvlText w:val="%7."/>
      <w:lvlJc w:val="left"/>
      <w:pPr>
        <w:tabs>
          <w:tab w:val="num" w:pos="5250"/>
        </w:tabs>
        <w:ind w:left="5250" w:hanging="360"/>
      </w:pPr>
      <w:rPr>
        <w:rFonts w:hint="default"/>
      </w:rPr>
    </w:lvl>
    <w:lvl w:ilvl="7">
      <w:start w:val="1"/>
      <w:numFmt w:val="lowerLetter"/>
      <w:lvlText w:val="%8."/>
      <w:lvlJc w:val="left"/>
      <w:pPr>
        <w:tabs>
          <w:tab w:val="num" w:pos="5970"/>
        </w:tabs>
        <w:ind w:left="5970" w:hanging="360"/>
      </w:pPr>
      <w:rPr>
        <w:rFonts w:hint="default"/>
      </w:rPr>
    </w:lvl>
    <w:lvl w:ilvl="8">
      <w:start w:val="1"/>
      <w:numFmt w:val="lowerRoman"/>
      <w:lvlText w:val="%9."/>
      <w:lvlJc w:val="right"/>
      <w:pPr>
        <w:tabs>
          <w:tab w:val="num" w:pos="6690"/>
        </w:tabs>
        <w:ind w:left="6690" w:hanging="180"/>
      </w:pPr>
      <w:rPr>
        <w:rFonts w:hint="default"/>
      </w:rPr>
    </w:lvl>
  </w:abstractNum>
  <w:num w:numId="1">
    <w:abstractNumId w:val="8"/>
  </w:num>
  <w:num w:numId="2">
    <w:abstractNumId w:val="2"/>
  </w:num>
  <w:num w:numId="3">
    <w:abstractNumId w:val="0"/>
  </w:num>
  <w:num w:numId="4">
    <w:abstractNumId w:val="14"/>
  </w:num>
  <w:num w:numId="5">
    <w:abstractNumId w:val="5"/>
  </w:num>
  <w:num w:numId="6">
    <w:abstractNumId w:val="11"/>
  </w:num>
  <w:num w:numId="7">
    <w:abstractNumId w:val="10"/>
  </w:num>
  <w:num w:numId="8">
    <w:abstractNumId w:val="1"/>
  </w:num>
  <w:num w:numId="9">
    <w:abstractNumId w:val="13"/>
  </w:num>
  <w:num w:numId="10">
    <w:abstractNumId w:val="4"/>
  </w:num>
  <w:num w:numId="11">
    <w:abstractNumId w:val="1"/>
    <w:lvlOverride w:ilvl="0">
      <w:startOverride w:val="34"/>
    </w:lvlOverride>
    <w:lvlOverride w:ilvl="1">
      <w:startOverride w:val="2"/>
    </w:lvlOverride>
  </w:num>
  <w:num w:numId="12">
    <w:abstractNumId w:val="3"/>
  </w:num>
  <w:num w:numId="13">
    <w:abstractNumId w:val="9"/>
  </w:num>
  <w:num w:numId="14">
    <w:abstractNumId w:val="7"/>
  </w:num>
  <w:num w:numId="15">
    <w:abstractNumId w:val="12"/>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activeWritingStyle w:appName="MSWord" w:lang="en-150"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5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9C"/>
    <w:rsid w:val="0000056B"/>
    <w:rsid w:val="000058DA"/>
    <w:rsid w:val="000060AB"/>
    <w:rsid w:val="00006236"/>
    <w:rsid w:val="00006A09"/>
    <w:rsid w:val="00007170"/>
    <w:rsid w:val="00010382"/>
    <w:rsid w:val="00014620"/>
    <w:rsid w:val="00015E21"/>
    <w:rsid w:val="00017449"/>
    <w:rsid w:val="0001754F"/>
    <w:rsid w:val="00017EC3"/>
    <w:rsid w:val="00023AA2"/>
    <w:rsid w:val="0002465F"/>
    <w:rsid w:val="00024819"/>
    <w:rsid w:val="00025EA5"/>
    <w:rsid w:val="000268F3"/>
    <w:rsid w:val="00027B0A"/>
    <w:rsid w:val="00030A59"/>
    <w:rsid w:val="00030B41"/>
    <w:rsid w:val="00031DB4"/>
    <w:rsid w:val="00032A6F"/>
    <w:rsid w:val="000336EB"/>
    <w:rsid w:val="00034C2E"/>
    <w:rsid w:val="00036B3A"/>
    <w:rsid w:val="00036B8E"/>
    <w:rsid w:val="00043915"/>
    <w:rsid w:val="00043B50"/>
    <w:rsid w:val="00044040"/>
    <w:rsid w:val="0004556B"/>
    <w:rsid w:val="000507A6"/>
    <w:rsid w:val="00052838"/>
    <w:rsid w:val="000529F4"/>
    <w:rsid w:val="00052B12"/>
    <w:rsid w:val="0005769F"/>
    <w:rsid w:val="00060720"/>
    <w:rsid w:val="00061213"/>
    <w:rsid w:val="0006135B"/>
    <w:rsid w:val="00061662"/>
    <w:rsid w:val="00062119"/>
    <w:rsid w:val="0006466A"/>
    <w:rsid w:val="00064CC8"/>
    <w:rsid w:val="000657C2"/>
    <w:rsid w:val="00071CAF"/>
    <w:rsid w:val="00072190"/>
    <w:rsid w:val="00072561"/>
    <w:rsid w:val="00073CF8"/>
    <w:rsid w:val="00075740"/>
    <w:rsid w:val="00076E6B"/>
    <w:rsid w:val="00077885"/>
    <w:rsid w:val="00080100"/>
    <w:rsid w:val="00081905"/>
    <w:rsid w:val="000828B0"/>
    <w:rsid w:val="00082FDF"/>
    <w:rsid w:val="00084DC4"/>
    <w:rsid w:val="00085390"/>
    <w:rsid w:val="000903F9"/>
    <w:rsid w:val="00091738"/>
    <w:rsid w:val="00093070"/>
    <w:rsid w:val="000938FA"/>
    <w:rsid w:val="000A0F50"/>
    <w:rsid w:val="000A18F9"/>
    <w:rsid w:val="000A220F"/>
    <w:rsid w:val="000A251A"/>
    <w:rsid w:val="000A31C7"/>
    <w:rsid w:val="000A31CF"/>
    <w:rsid w:val="000A535E"/>
    <w:rsid w:val="000A5F4A"/>
    <w:rsid w:val="000A61CC"/>
    <w:rsid w:val="000A6312"/>
    <w:rsid w:val="000A6BF0"/>
    <w:rsid w:val="000A7758"/>
    <w:rsid w:val="000A7D73"/>
    <w:rsid w:val="000A7F86"/>
    <w:rsid w:val="000B04F1"/>
    <w:rsid w:val="000B116A"/>
    <w:rsid w:val="000B147D"/>
    <w:rsid w:val="000B17B7"/>
    <w:rsid w:val="000B255A"/>
    <w:rsid w:val="000B27C5"/>
    <w:rsid w:val="000B36E2"/>
    <w:rsid w:val="000B38FE"/>
    <w:rsid w:val="000B390A"/>
    <w:rsid w:val="000B523D"/>
    <w:rsid w:val="000B6977"/>
    <w:rsid w:val="000C089A"/>
    <w:rsid w:val="000C2F04"/>
    <w:rsid w:val="000C4117"/>
    <w:rsid w:val="000C4445"/>
    <w:rsid w:val="000C66C4"/>
    <w:rsid w:val="000C6E25"/>
    <w:rsid w:val="000D1AF5"/>
    <w:rsid w:val="000D2F6D"/>
    <w:rsid w:val="000D350D"/>
    <w:rsid w:val="000D4294"/>
    <w:rsid w:val="000D472E"/>
    <w:rsid w:val="000D504F"/>
    <w:rsid w:val="000D594E"/>
    <w:rsid w:val="000D739D"/>
    <w:rsid w:val="000D74CE"/>
    <w:rsid w:val="000D75BF"/>
    <w:rsid w:val="000E281E"/>
    <w:rsid w:val="000E4833"/>
    <w:rsid w:val="000E59D4"/>
    <w:rsid w:val="000F0683"/>
    <w:rsid w:val="000F0A28"/>
    <w:rsid w:val="000F0E0B"/>
    <w:rsid w:val="000F316A"/>
    <w:rsid w:val="000F40F2"/>
    <w:rsid w:val="000F422C"/>
    <w:rsid w:val="000F5C6A"/>
    <w:rsid w:val="000F65DF"/>
    <w:rsid w:val="000F6C92"/>
    <w:rsid w:val="000F73B8"/>
    <w:rsid w:val="00100219"/>
    <w:rsid w:val="0010025A"/>
    <w:rsid w:val="0010028D"/>
    <w:rsid w:val="0010040A"/>
    <w:rsid w:val="00101747"/>
    <w:rsid w:val="00104BC4"/>
    <w:rsid w:val="0010693E"/>
    <w:rsid w:val="0010784D"/>
    <w:rsid w:val="00113249"/>
    <w:rsid w:val="00114191"/>
    <w:rsid w:val="00115D02"/>
    <w:rsid w:val="00121CD5"/>
    <w:rsid w:val="001225DD"/>
    <w:rsid w:val="00124727"/>
    <w:rsid w:val="00125E1E"/>
    <w:rsid w:val="00127789"/>
    <w:rsid w:val="00131F1B"/>
    <w:rsid w:val="001331A5"/>
    <w:rsid w:val="001333C0"/>
    <w:rsid w:val="00134188"/>
    <w:rsid w:val="0013587E"/>
    <w:rsid w:val="00135E4C"/>
    <w:rsid w:val="001379EA"/>
    <w:rsid w:val="00137F8F"/>
    <w:rsid w:val="0014018B"/>
    <w:rsid w:val="001415CC"/>
    <w:rsid w:val="0014195C"/>
    <w:rsid w:val="001448F0"/>
    <w:rsid w:val="00150EA3"/>
    <w:rsid w:val="001549BF"/>
    <w:rsid w:val="00154ED1"/>
    <w:rsid w:val="00155990"/>
    <w:rsid w:val="00156DF5"/>
    <w:rsid w:val="00156E7C"/>
    <w:rsid w:val="001572D3"/>
    <w:rsid w:val="00160CCD"/>
    <w:rsid w:val="001625A0"/>
    <w:rsid w:val="001634F9"/>
    <w:rsid w:val="00165EC7"/>
    <w:rsid w:val="00166D7F"/>
    <w:rsid w:val="001672A0"/>
    <w:rsid w:val="001710FC"/>
    <w:rsid w:val="00171DE7"/>
    <w:rsid w:val="00174DCF"/>
    <w:rsid w:val="00175078"/>
    <w:rsid w:val="00175116"/>
    <w:rsid w:val="0017748B"/>
    <w:rsid w:val="00177B73"/>
    <w:rsid w:val="00180202"/>
    <w:rsid w:val="001802D4"/>
    <w:rsid w:val="001837F0"/>
    <w:rsid w:val="00183C60"/>
    <w:rsid w:val="00185164"/>
    <w:rsid w:val="00185C74"/>
    <w:rsid w:val="0018675E"/>
    <w:rsid w:val="00187FA0"/>
    <w:rsid w:val="0019174B"/>
    <w:rsid w:val="00191900"/>
    <w:rsid w:val="00191F33"/>
    <w:rsid w:val="001922CB"/>
    <w:rsid w:val="001923DD"/>
    <w:rsid w:val="0019316F"/>
    <w:rsid w:val="00193D40"/>
    <w:rsid w:val="001950DE"/>
    <w:rsid w:val="00195AA3"/>
    <w:rsid w:val="00195E43"/>
    <w:rsid w:val="001963F8"/>
    <w:rsid w:val="001A43B0"/>
    <w:rsid w:val="001A56CF"/>
    <w:rsid w:val="001A6C57"/>
    <w:rsid w:val="001A71DD"/>
    <w:rsid w:val="001B18FE"/>
    <w:rsid w:val="001B23F5"/>
    <w:rsid w:val="001B329D"/>
    <w:rsid w:val="001B4EA6"/>
    <w:rsid w:val="001B5B94"/>
    <w:rsid w:val="001B5C33"/>
    <w:rsid w:val="001B62B3"/>
    <w:rsid w:val="001B78B4"/>
    <w:rsid w:val="001B7FB9"/>
    <w:rsid w:val="001C0ABB"/>
    <w:rsid w:val="001C3F59"/>
    <w:rsid w:val="001C43A1"/>
    <w:rsid w:val="001C562A"/>
    <w:rsid w:val="001C5D9C"/>
    <w:rsid w:val="001C62F9"/>
    <w:rsid w:val="001C6ABC"/>
    <w:rsid w:val="001C701A"/>
    <w:rsid w:val="001D036D"/>
    <w:rsid w:val="001D0464"/>
    <w:rsid w:val="001D0EC3"/>
    <w:rsid w:val="001D16AD"/>
    <w:rsid w:val="001D1D10"/>
    <w:rsid w:val="001D3201"/>
    <w:rsid w:val="001D32B9"/>
    <w:rsid w:val="001D37EA"/>
    <w:rsid w:val="001D3A87"/>
    <w:rsid w:val="001D3BEA"/>
    <w:rsid w:val="001D4B1B"/>
    <w:rsid w:val="001D5ADB"/>
    <w:rsid w:val="001D5D98"/>
    <w:rsid w:val="001D6BA0"/>
    <w:rsid w:val="001D7A64"/>
    <w:rsid w:val="001D7C8E"/>
    <w:rsid w:val="001D7CCF"/>
    <w:rsid w:val="001E00A4"/>
    <w:rsid w:val="001E0816"/>
    <w:rsid w:val="001E23CD"/>
    <w:rsid w:val="001E6E40"/>
    <w:rsid w:val="001F0B4F"/>
    <w:rsid w:val="001F0F81"/>
    <w:rsid w:val="001F2C16"/>
    <w:rsid w:val="001F3B3F"/>
    <w:rsid w:val="001F6C1F"/>
    <w:rsid w:val="001F7B7E"/>
    <w:rsid w:val="0020048B"/>
    <w:rsid w:val="00202CD2"/>
    <w:rsid w:val="00202F5F"/>
    <w:rsid w:val="00202F7F"/>
    <w:rsid w:val="00204643"/>
    <w:rsid w:val="00204A5D"/>
    <w:rsid w:val="0020515D"/>
    <w:rsid w:val="002057B8"/>
    <w:rsid w:val="002059E7"/>
    <w:rsid w:val="002075DD"/>
    <w:rsid w:val="00207BE8"/>
    <w:rsid w:val="00210270"/>
    <w:rsid w:val="00211212"/>
    <w:rsid w:val="00211581"/>
    <w:rsid w:val="00212CCD"/>
    <w:rsid w:val="00213F3D"/>
    <w:rsid w:val="00214E32"/>
    <w:rsid w:val="00214F70"/>
    <w:rsid w:val="00216022"/>
    <w:rsid w:val="00220061"/>
    <w:rsid w:val="00220DB0"/>
    <w:rsid w:val="00222E19"/>
    <w:rsid w:val="00225ED5"/>
    <w:rsid w:val="00230176"/>
    <w:rsid w:val="00231D84"/>
    <w:rsid w:val="00231F3E"/>
    <w:rsid w:val="00232531"/>
    <w:rsid w:val="00233B1A"/>
    <w:rsid w:val="00234073"/>
    <w:rsid w:val="00234AE7"/>
    <w:rsid w:val="00235EA8"/>
    <w:rsid w:val="002438F9"/>
    <w:rsid w:val="00243DE2"/>
    <w:rsid w:val="00245447"/>
    <w:rsid w:val="002476E7"/>
    <w:rsid w:val="002479F7"/>
    <w:rsid w:val="002502F5"/>
    <w:rsid w:val="0025075F"/>
    <w:rsid w:val="00251180"/>
    <w:rsid w:val="00252BC0"/>
    <w:rsid w:val="00253EBB"/>
    <w:rsid w:val="0025500B"/>
    <w:rsid w:val="002555F8"/>
    <w:rsid w:val="00255903"/>
    <w:rsid w:val="00255B1E"/>
    <w:rsid w:val="00255F07"/>
    <w:rsid w:val="00256D3A"/>
    <w:rsid w:val="00256EAE"/>
    <w:rsid w:val="00260994"/>
    <w:rsid w:val="00263A76"/>
    <w:rsid w:val="00264A1C"/>
    <w:rsid w:val="00265249"/>
    <w:rsid w:val="002715D4"/>
    <w:rsid w:val="002724D2"/>
    <w:rsid w:val="00273628"/>
    <w:rsid w:val="00275AAA"/>
    <w:rsid w:val="00275F81"/>
    <w:rsid w:val="0027650C"/>
    <w:rsid w:val="002765CC"/>
    <w:rsid w:val="00276ACF"/>
    <w:rsid w:val="00276B58"/>
    <w:rsid w:val="00276D61"/>
    <w:rsid w:val="00277418"/>
    <w:rsid w:val="00277A63"/>
    <w:rsid w:val="002803C7"/>
    <w:rsid w:val="002805B9"/>
    <w:rsid w:val="002805D4"/>
    <w:rsid w:val="002809BC"/>
    <w:rsid w:val="002828C7"/>
    <w:rsid w:val="00283105"/>
    <w:rsid w:val="00283BA6"/>
    <w:rsid w:val="00283E68"/>
    <w:rsid w:val="00284300"/>
    <w:rsid w:val="00284A89"/>
    <w:rsid w:val="0028525D"/>
    <w:rsid w:val="00285E04"/>
    <w:rsid w:val="0028762A"/>
    <w:rsid w:val="00290593"/>
    <w:rsid w:val="002957DC"/>
    <w:rsid w:val="002960D1"/>
    <w:rsid w:val="0029625E"/>
    <w:rsid w:val="00297F18"/>
    <w:rsid w:val="002A1322"/>
    <w:rsid w:val="002A1D7B"/>
    <w:rsid w:val="002A3AAD"/>
    <w:rsid w:val="002A3D5E"/>
    <w:rsid w:val="002A47D7"/>
    <w:rsid w:val="002A59A8"/>
    <w:rsid w:val="002A7865"/>
    <w:rsid w:val="002B2027"/>
    <w:rsid w:val="002B35F0"/>
    <w:rsid w:val="002B3BFC"/>
    <w:rsid w:val="002C00E8"/>
    <w:rsid w:val="002C0725"/>
    <w:rsid w:val="002C4DB9"/>
    <w:rsid w:val="002C5144"/>
    <w:rsid w:val="002C57D2"/>
    <w:rsid w:val="002C7A37"/>
    <w:rsid w:val="002C7D02"/>
    <w:rsid w:val="002D0684"/>
    <w:rsid w:val="002D2617"/>
    <w:rsid w:val="002D52EB"/>
    <w:rsid w:val="002D59F2"/>
    <w:rsid w:val="002D77E0"/>
    <w:rsid w:val="002D7ED2"/>
    <w:rsid w:val="002E2C86"/>
    <w:rsid w:val="002E33B9"/>
    <w:rsid w:val="002E43F0"/>
    <w:rsid w:val="002E6385"/>
    <w:rsid w:val="002F25D4"/>
    <w:rsid w:val="002F3ABB"/>
    <w:rsid w:val="002F40B4"/>
    <w:rsid w:val="002F5A2F"/>
    <w:rsid w:val="002F70D4"/>
    <w:rsid w:val="0030061F"/>
    <w:rsid w:val="00302568"/>
    <w:rsid w:val="00302C3B"/>
    <w:rsid w:val="00303824"/>
    <w:rsid w:val="00303C66"/>
    <w:rsid w:val="00305B8D"/>
    <w:rsid w:val="00310021"/>
    <w:rsid w:val="00310752"/>
    <w:rsid w:val="00311651"/>
    <w:rsid w:val="00311670"/>
    <w:rsid w:val="00312E17"/>
    <w:rsid w:val="0031303C"/>
    <w:rsid w:val="00314034"/>
    <w:rsid w:val="003148BA"/>
    <w:rsid w:val="00314DAA"/>
    <w:rsid w:val="0031587A"/>
    <w:rsid w:val="00316564"/>
    <w:rsid w:val="00320061"/>
    <w:rsid w:val="0032199E"/>
    <w:rsid w:val="0032402D"/>
    <w:rsid w:val="0032426F"/>
    <w:rsid w:val="00324A5C"/>
    <w:rsid w:val="00330AEE"/>
    <w:rsid w:val="00331678"/>
    <w:rsid w:val="003317DB"/>
    <w:rsid w:val="0033232C"/>
    <w:rsid w:val="003325EB"/>
    <w:rsid w:val="00333677"/>
    <w:rsid w:val="0033396D"/>
    <w:rsid w:val="003348EA"/>
    <w:rsid w:val="00334E22"/>
    <w:rsid w:val="00337496"/>
    <w:rsid w:val="00340354"/>
    <w:rsid w:val="00340BF3"/>
    <w:rsid w:val="00342180"/>
    <w:rsid w:val="0034224D"/>
    <w:rsid w:val="00345A17"/>
    <w:rsid w:val="00346493"/>
    <w:rsid w:val="003468E3"/>
    <w:rsid w:val="00346BBB"/>
    <w:rsid w:val="00346D7F"/>
    <w:rsid w:val="00350091"/>
    <w:rsid w:val="0035393A"/>
    <w:rsid w:val="00353DA5"/>
    <w:rsid w:val="00354872"/>
    <w:rsid w:val="0035722D"/>
    <w:rsid w:val="00357A28"/>
    <w:rsid w:val="00357C36"/>
    <w:rsid w:val="00360A2D"/>
    <w:rsid w:val="00361FE7"/>
    <w:rsid w:val="00362F5F"/>
    <w:rsid w:val="00363F88"/>
    <w:rsid w:val="0036446E"/>
    <w:rsid w:val="00365C10"/>
    <w:rsid w:val="00367E80"/>
    <w:rsid w:val="003705C9"/>
    <w:rsid w:val="00370E41"/>
    <w:rsid w:val="003726B8"/>
    <w:rsid w:val="003743DD"/>
    <w:rsid w:val="00374543"/>
    <w:rsid w:val="00375681"/>
    <w:rsid w:val="00375E4B"/>
    <w:rsid w:val="00377A07"/>
    <w:rsid w:val="00380B5B"/>
    <w:rsid w:val="003811D6"/>
    <w:rsid w:val="00381C32"/>
    <w:rsid w:val="00381E2A"/>
    <w:rsid w:val="00381FFF"/>
    <w:rsid w:val="0038514F"/>
    <w:rsid w:val="00390B2C"/>
    <w:rsid w:val="003931F1"/>
    <w:rsid w:val="00393BE5"/>
    <w:rsid w:val="003945E6"/>
    <w:rsid w:val="00394882"/>
    <w:rsid w:val="00395137"/>
    <w:rsid w:val="0039539B"/>
    <w:rsid w:val="003A19BA"/>
    <w:rsid w:val="003A4BC7"/>
    <w:rsid w:val="003A557E"/>
    <w:rsid w:val="003A6DA2"/>
    <w:rsid w:val="003A7D78"/>
    <w:rsid w:val="003B1B13"/>
    <w:rsid w:val="003B3226"/>
    <w:rsid w:val="003B409E"/>
    <w:rsid w:val="003B4B6A"/>
    <w:rsid w:val="003B4DF4"/>
    <w:rsid w:val="003B60F7"/>
    <w:rsid w:val="003B708B"/>
    <w:rsid w:val="003C03A4"/>
    <w:rsid w:val="003C04E2"/>
    <w:rsid w:val="003C1055"/>
    <w:rsid w:val="003C38A3"/>
    <w:rsid w:val="003C5768"/>
    <w:rsid w:val="003C61B5"/>
    <w:rsid w:val="003D1920"/>
    <w:rsid w:val="003D2E62"/>
    <w:rsid w:val="003D4616"/>
    <w:rsid w:val="003E0A25"/>
    <w:rsid w:val="003E1A50"/>
    <w:rsid w:val="003E367E"/>
    <w:rsid w:val="003E3E0C"/>
    <w:rsid w:val="003E736B"/>
    <w:rsid w:val="003E7C35"/>
    <w:rsid w:val="003F11F8"/>
    <w:rsid w:val="003F14F3"/>
    <w:rsid w:val="003F161E"/>
    <w:rsid w:val="003F26C0"/>
    <w:rsid w:val="003F2B31"/>
    <w:rsid w:val="003F38D8"/>
    <w:rsid w:val="003F5128"/>
    <w:rsid w:val="003F533A"/>
    <w:rsid w:val="003F6473"/>
    <w:rsid w:val="003F77CE"/>
    <w:rsid w:val="004004B7"/>
    <w:rsid w:val="00400B87"/>
    <w:rsid w:val="0040109A"/>
    <w:rsid w:val="00401314"/>
    <w:rsid w:val="004014CB"/>
    <w:rsid w:val="004020DB"/>
    <w:rsid w:val="00402DC4"/>
    <w:rsid w:val="00404395"/>
    <w:rsid w:val="00404D4A"/>
    <w:rsid w:val="004065A6"/>
    <w:rsid w:val="0040683C"/>
    <w:rsid w:val="004104E3"/>
    <w:rsid w:val="00410F17"/>
    <w:rsid w:val="004123EF"/>
    <w:rsid w:val="004127D1"/>
    <w:rsid w:val="0041377C"/>
    <w:rsid w:val="004160EB"/>
    <w:rsid w:val="00416182"/>
    <w:rsid w:val="00416777"/>
    <w:rsid w:val="004202FD"/>
    <w:rsid w:val="004204B2"/>
    <w:rsid w:val="00420558"/>
    <w:rsid w:val="00420E29"/>
    <w:rsid w:val="00422F77"/>
    <w:rsid w:val="00423783"/>
    <w:rsid w:val="00423D00"/>
    <w:rsid w:val="00424FD6"/>
    <w:rsid w:val="00425B54"/>
    <w:rsid w:val="004274AA"/>
    <w:rsid w:val="00430306"/>
    <w:rsid w:val="0043054C"/>
    <w:rsid w:val="00431389"/>
    <w:rsid w:val="004327BB"/>
    <w:rsid w:val="00433016"/>
    <w:rsid w:val="004405F2"/>
    <w:rsid w:val="00443687"/>
    <w:rsid w:val="0044491F"/>
    <w:rsid w:val="00445A92"/>
    <w:rsid w:val="00445B20"/>
    <w:rsid w:val="004462AC"/>
    <w:rsid w:val="00451F43"/>
    <w:rsid w:val="00453BC9"/>
    <w:rsid w:val="0045444C"/>
    <w:rsid w:val="00456D6B"/>
    <w:rsid w:val="00456F7B"/>
    <w:rsid w:val="0045772D"/>
    <w:rsid w:val="00461E7D"/>
    <w:rsid w:val="004641FC"/>
    <w:rsid w:val="0046574A"/>
    <w:rsid w:val="00472D4F"/>
    <w:rsid w:val="00474482"/>
    <w:rsid w:val="00474492"/>
    <w:rsid w:val="004745E9"/>
    <w:rsid w:val="00474F7C"/>
    <w:rsid w:val="00477705"/>
    <w:rsid w:val="004804C6"/>
    <w:rsid w:val="00480920"/>
    <w:rsid w:val="004817A6"/>
    <w:rsid w:val="00481B5E"/>
    <w:rsid w:val="0048279F"/>
    <w:rsid w:val="00483673"/>
    <w:rsid w:val="004855DC"/>
    <w:rsid w:val="0048711B"/>
    <w:rsid w:val="004874FD"/>
    <w:rsid w:val="00487846"/>
    <w:rsid w:val="00487E36"/>
    <w:rsid w:val="00490AD5"/>
    <w:rsid w:val="0049287A"/>
    <w:rsid w:val="00495B76"/>
    <w:rsid w:val="0049655C"/>
    <w:rsid w:val="00496979"/>
    <w:rsid w:val="00497376"/>
    <w:rsid w:val="004A003D"/>
    <w:rsid w:val="004A00C9"/>
    <w:rsid w:val="004A11AD"/>
    <w:rsid w:val="004A2B93"/>
    <w:rsid w:val="004A2FA1"/>
    <w:rsid w:val="004A3667"/>
    <w:rsid w:val="004A40BC"/>
    <w:rsid w:val="004A417D"/>
    <w:rsid w:val="004A4A94"/>
    <w:rsid w:val="004A4EE5"/>
    <w:rsid w:val="004A599B"/>
    <w:rsid w:val="004A5A45"/>
    <w:rsid w:val="004A60A5"/>
    <w:rsid w:val="004A62E2"/>
    <w:rsid w:val="004A7C3F"/>
    <w:rsid w:val="004B08C7"/>
    <w:rsid w:val="004B2233"/>
    <w:rsid w:val="004B2267"/>
    <w:rsid w:val="004B2729"/>
    <w:rsid w:val="004B29EE"/>
    <w:rsid w:val="004B3230"/>
    <w:rsid w:val="004B5B0D"/>
    <w:rsid w:val="004B5CD2"/>
    <w:rsid w:val="004B6AF9"/>
    <w:rsid w:val="004C1DB1"/>
    <w:rsid w:val="004C2BF5"/>
    <w:rsid w:val="004C5638"/>
    <w:rsid w:val="004C60E5"/>
    <w:rsid w:val="004C6F38"/>
    <w:rsid w:val="004D0AA4"/>
    <w:rsid w:val="004D161C"/>
    <w:rsid w:val="004D21A1"/>
    <w:rsid w:val="004D3CD6"/>
    <w:rsid w:val="004D4E27"/>
    <w:rsid w:val="004D52AE"/>
    <w:rsid w:val="004D53D4"/>
    <w:rsid w:val="004E35E4"/>
    <w:rsid w:val="004E534A"/>
    <w:rsid w:val="004E7887"/>
    <w:rsid w:val="004F0C9D"/>
    <w:rsid w:val="004F24F7"/>
    <w:rsid w:val="004F4C4B"/>
    <w:rsid w:val="004F64F9"/>
    <w:rsid w:val="004F6F14"/>
    <w:rsid w:val="004F7042"/>
    <w:rsid w:val="004F731A"/>
    <w:rsid w:val="004F7EA6"/>
    <w:rsid w:val="00501AB2"/>
    <w:rsid w:val="005020EA"/>
    <w:rsid w:val="00505CBA"/>
    <w:rsid w:val="00506B1E"/>
    <w:rsid w:val="0051026D"/>
    <w:rsid w:val="005116DA"/>
    <w:rsid w:val="0051259C"/>
    <w:rsid w:val="00513BBF"/>
    <w:rsid w:val="00513D92"/>
    <w:rsid w:val="0051497B"/>
    <w:rsid w:val="0052076D"/>
    <w:rsid w:val="00520A47"/>
    <w:rsid w:val="00520E0D"/>
    <w:rsid w:val="00521688"/>
    <w:rsid w:val="005235D8"/>
    <w:rsid w:val="005236FC"/>
    <w:rsid w:val="0052376E"/>
    <w:rsid w:val="005247B9"/>
    <w:rsid w:val="005259C9"/>
    <w:rsid w:val="00527360"/>
    <w:rsid w:val="005322A7"/>
    <w:rsid w:val="0053367A"/>
    <w:rsid w:val="005338B1"/>
    <w:rsid w:val="00535B73"/>
    <w:rsid w:val="005379AE"/>
    <w:rsid w:val="00537B7D"/>
    <w:rsid w:val="00537CCF"/>
    <w:rsid w:val="00540450"/>
    <w:rsid w:val="00540D31"/>
    <w:rsid w:val="00542498"/>
    <w:rsid w:val="0054332A"/>
    <w:rsid w:val="005437E4"/>
    <w:rsid w:val="00544AB2"/>
    <w:rsid w:val="005508BC"/>
    <w:rsid w:val="0055417D"/>
    <w:rsid w:val="00554249"/>
    <w:rsid w:val="00554B7A"/>
    <w:rsid w:val="00555721"/>
    <w:rsid w:val="00556338"/>
    <w:rsid w:val="00556EA6"/>
    <w:rsid w:val="0055701A"/>
    <w:rsid w:val="005600E0"/>
    <w:rsid w:val="00560172"/>
    <w:rsid w:val="00561A21"/>
    <w:rsid w:val="00561AE4"/>
    <w:rsid w:val="00564D5C"/>
    <w:rsid w:val="0056511F"/>
    <w:rsid w:val="00565126"/>
    <w:rsid w:val="00565A6C"/>
    <w:rsid w:val="00570790"/>
    <w:rsid w:val="0057372B"/>
    <w:rsid w:val="00573FF9"/>
    <w:rsid w:val="00574992"/>
    <w:rsid w:val="005749AF"/>
    <w:rsid w:val="0057529C"/>
    <w:rsid w:val="005759B8"/>
    <w:rsid w:val="00576BC4"/>
    <w:rsid w:val="00580727"/>
    <w:rsid w:val="005825DA"/>
    <w:rsid w:val="0058334F"/>
    <w:rsid w:val="00591F3F"/>
    <w:rsid w:val="0059294A"/>
    <w:rsid w:val="0059308B"/>
    <w:rsid w:val="00594315"/>
    <w:rsid w:val="00594CAA"/>
    <w:rsid w:val="00595BC3"/>
    <w:rsid w:val="0059716A"/>
    <w:rsid w:val="00597541"/>
    <w:rsid w:val="00597FD8"/>
    <w:rsid w:val="005A05FA"/>
    <w:rsid w:val="005A15BC"/>
    <w:rsid w:val="005A22E3"/>
    <w:rsid w:val="005A265A"/>
    <w:rsid w:val="005A2770"/>
    <w:rsid w:val="005A2C38"/>
    <w:rsid w:val="005A348D"/>
    <w:rsid w:val="005A4D3D"/>
    <w:rsid w:val="005A6C46"/>
    <w:rsid w:val="005A7CAE"/>
    <w:rsid w:val="005B1015"/>
    <w:rsid w:val="005B10A0"/>
    <w:rsid w:val="005B2A7F"/>
    <w:rsid w:val="005B2B45"/>
    <w:rsid w:val="005B427A"/>
    <w:rsid w:val="005B61A1"/>
    <w:rsid w:val="005B677D"/>
    <w:rsid w:val="005B6B19"/>
    <w:rsid w:val="005B75AD"/>
    <w:rsid w:val="005C1B0A"/>
    <w:rsid w:val="005C213F"/>
    <w:rsid w:val="005C3C68"/>
    <w:rsid w:val="005C3DFF"/>
    <w:rsid w:val="005C4494"/>
    <w:rsid w:val="005C4C82"/>
    <w:rsid w:val="005C6DD3"/>
    <w:rsid w:val="005D0108"/>
    <w:rsid w:val="005D03B4"/>
    <w:rsid w:val="005D05EB"/>
    <w:rsid w:val="005D37B1"/>
    <w:rsid w:val="005D41DA"/>
    <w:rsid w:val="005D6077"/>
    <w:rsid w:val="005D6623"/>
    <w:rsid w:val="005D67F0"/>
    <w:rsid w:val="005E00DC"/>
    <w:rsid w:val="005E045C"/>
    <w:rsid w:val="005E0988"/>
    <w:rsid w:val="005E0A32"/>
    <w:rsid w:val="005E1EF0"/>
    <w:rsid w:val="005E3C1D"/>
    <w:rsid w:val="005E4AE2"/>
    <w:rsid w:val="005E58DA"/>
    <w:rsid w:val="005E6259"/>
    <w:rsid w:val="005E648D"/>
    <w:rsid w:val="005E6914"/>
    <w:rsid w:val="005E78AF"/>
    <w:rsid w:val="005F13AD"/>
    <w:rsid w:val="005F2587"/>
    <w:rsid w:val="005F2804"/>
    <w:rsid w:val="005F44FA"/>
    <w:rsid w:val="005F5D3E"/>
    <w:rsid w:val="005F6219"/>
    <w:rsid w:val="005F624C"/>
    <w:rsid w:val="0060042F"/>
    <w:rsid w:val="006012BE"/>
    <w:rsid w:val="006033F0"/>
    <w:rsid w:val="0060507B"/>
    <w:rsid w:val="00606397"/>
    <w:rsid w:val="00606E9D"/>
    <w:rsid w:val="00607214"/>
    <w:rsid w:val="00612163"/>
    <w:rsid w:val="006138BB"/>
    <w:rsid w:val="006139C3"/>
    <w:rsid w:val="00615055"/>
    <w:rsid w:val="00615736"/>
    <w:rsid w:val="006158A9"/>
    <w:rsid w:val="00617E5F"/>
    <w:rsid w:val="00621781"/>
    <w:rsid w:val="006219FA"/>
    <w:rsid w:val="00623150"/>
    <w:rsid w:val="00623249"/>
    <w:rsid w:val="0062326A"/>
    <w:rsid w:val="006251BA"/>
    <w:rsid w:val="00627B83"/>
    <w:rsid w:val="00630E37"/>
    <w:rsid w:val="00633D7C"/>
    <w:rsid w:val="00635547"/>
    <w:rsid w:val="00635DDD"/>
    <w:rsid w:val="00640309"/>
    <w:rsid w:val="00641539"/>
    <w:rsid w:val="00641843"/>
    <w:rsid w:val="0064381F"/>
    <w:rsid w:val="00643897"/>
    <w:rsid w:val="006463E6"/>
    <w:rsid w:val="0064760B"/>
    <w:rsid w:val="006478AC"/>
    <w:rsid w:val="00647F8A"/>
    <w:rsid w:val="00652936"/>
    <w:rsid w:val="00655DD7"/>
    <w:rsid w:val="006575C8"/>
    <w:rsid w:val="006578A6"/>
    <w:rsid w:val="0065791A"/>
    <w:rsid w:val="006604F5"/>
    <w:rsid w:val="0066106C"/>
    <w:rsid w:val="00661CDD"/>
    <w:rsid w:val="0066474D"/>
    <w:rsid w:val="00664923"/>
    <w:rsid w:val="006649DF"/>
    <w:rsid w:val="00664C4F"/>
    <w:rsid w:val="00665835"/>
    <w:rsid w:val="006670AF"/>
    <w:rsid w:val="0066742F"/>
    <w:rsid w:val="00667A82"/>
    <w:rsid w:val="0067364B"/>
    <w:rsid w:val="006739C9"/>
    <w:rsid w:val="00673C36"/>
    <w:rsid w:val="00673FF2"/>
    <w:rsid w:val="00674CCD"/>
    <w:rsid w:val="00675749"/>
    <w:rsid w:val="00677831"/>
    <w:rsid w:val="006807E4"/>
    <w:rsid w:val="0068273B"/>
    <w:rsid w:val="00682867"/>
    <w:rsid w:val="00684B5E"/>
    <w:rsid w:val="00685A40"/>
    <w:rsid w:val="00686277"/>
    <w:rsid w:val="00686BCF"/>
    <w:rsid w:val="00692B9D"/>
    <w:rsid w:val="0069397B"/>
    <w:rsid w:val="00694485"/>
    <w:rsid w:val="00695104"/>
    <w:rsid w:val="0069565A"/>
    <w:rsid w:val="00696361"/>
    <w:rsid w:val="00696B9E"/>
    <w:rsid w:val="006975F1"/>
    <w:rsid w:val="006A09F0"/>
    <w:rsid w:val="006A1D47"/>
    <w:rsid w:val="006A210B"/>
    <w:rsid w:val="006A228B"/>
    <w:rsid w:val="006A3EE8"/>
    <w:rsid w:val="006B070E"/>
    <w:rsid w:val="006B105E"/>
    <w:rsid w:val="006B20C6"/>
    <w:rsid w:val="006B273C"/>
    <w:rsid w:val="006B5DAD"/>
    <w:rsid w:val="006B6B7D"/>
    <w:rsid w:val="006B770E"/>
    <w:rsid w:val="006C10FA"/>
    <w:rsid w:val="006C28D5"/>
    <w:rsid w:val="006C2A07"/>
    <w:rsid w:val="006C2FE2"/>
    <w:rsid w:val="006C302F"/>
    <w:rsid w:val="006C3768"/>
    <w:rsid w:val="006C4084"/>
    <w:rsid w:val="006C6D02"/>
    <w:rsid w:val="006C724B"/>
    <w:rsid w:val="006D00E0"/>
    <w:rsid w:val="006D08D1"/>
    <w:rsid w:val="006D19DD"/>
    <w:rsid w:val="006D2C09"/>
    <w:rsid w:val="006D3D80"/>
    <w:rsid w:val="006D4BE2"/>
    <w:rsid w:val="006D4FED"/>
    <w:rsid w:val="006D58D6"/>
    <w:rsid w:val="006D5FE6"/>
    <w:rsid w:val="006D678A"/>
    <w:rsid w:val="006E0CA6"/>
    <w:rsid w:val="006E294D"/>
    <w:rsid w:val="006E2D60"/>
    <w:rsid w:val="006E3452"/>
    <w:rsid w:val="006E358F"/>
    <w:rsid w:val="006E42E3"/>
    <w:rsid w:val="006E535B"/>
    <w:rsid w:val="00700672"/>
    <w:rsid w:val="0070173D"/>
    <w:rsid w:val="00701D73"/>
    <w:rsid w:val="00701D78"/>
    <w:rsid w:val="00702000"/>
    <w:rsid w:val="00702C32"/>
    <w:rsid w:val="00702F56"/>
    <w:rsid w:val="00702F72"/>
    <w:rsid w:val="00703D2C"/>
    <w:rsid w:val="00703F84"/>
    <w:rsid w:val="007043E6"/>
    <w:rsid w:val="00704CBF"/>
    <w:rsid w:val="00706EBF"/>
    <w:rsid w:val="00707148"/>
    <w:rsid w:val="00710DEB"/>
    <w:rsid w:val="0071104E"/>
    <w:rsid w:val="0071117E"/>
    <w:rsid w:val="00717FFD"/>
    <w:rsid w:val="00720C6B"/>
    <w:rsid w:val="007212D7"/>
    <w:rsid w:val="007229F7"/>
    <w:rsid w:val="0072469D"/>
    <w:rsid w:val="00725AD0"/>
    <w:rsid w:val="00725E14"/>
    <w:rsid w:val="00726AB9"/>
    <w:rsid w:val="00726AF2"/>
    <w:rsid w:val="00727244"/>
    <w:rsid w:val="00727BB3"/>
    <w:rsid w:val="00730047"/>
    <w:rsid w:val="00730BF5"/>
    <w:rsid w:val="007313B5"/>
    <w:rsid w:val="007315EF"/>
    <w:rsid w:val="00732C74"/>
    <w:rsid w:val="007335C0"/>
    <w:rsid w:val="007337CD"/>
    <w:rsid w:val="007340F7"/>
    <w:rsid w:val="007349DD"/>
    <w:rsid w:val="00735242"/>
    <w:rsid w:val="00740722"/>
    <w:rsid w:val="0074076A"/>
    <w:rsid w:val="00743268"/>
    <w:rsid w:val="00747003"/>
    <w:rsid w:val="007506FD"/>
    <w:rsid w:val="00751365"/>
    <w:rsid w:val="00752B06"/>
    <w:rsid w:val="0075506E"/>
    <w:rsid w:val="007559FC"/>
    <w:rsid w:val="00755D5D"/>
    <w:rsid w:val="007561FD"/>
    <w:rsid w:val="0075625E"/>
    <w:rsid w:val="007570CD"/>
    <w:rsid w:val="00760594"/>
    <w:rsid w:val="00762C53"/>
    <w:rsid w:val="007665AF"/>
    <w:rsid w:val="0077004D"/>
    <w:rsid w:val="007749C1"/>
    <w:rsid w:val="00774C89"/>
    <w:rsid w:val="00775394"/>
    <w:rsid w:val="00775FE9"/>
    <w:rsid w:val="0077637F"/>
    <w:rsid w:val="007802E8"/>
    <w:rsid w:val="00781378"/>
    <w:rsid w:val="00781E30"/>
    <w:rsid w:val="00782EE6"/>
    <w:rsid w:val="00785507"/>
    <w:rsid w:val="00787F79"/>
    <w:rsid w:val="007906CF"/>
    <w:rsid w:val="007909B4"/>
    <w:rsid w:val="007911D4"/>
    <w:rsid w:val="007911F6"/>
    <w:rsid w:val="00791CB8"/>
    <w:rsid w:val="00794ECB"/>
    <w:rsid w:val="007972CC"/>
    <w:rsid w:val="007A0071"/>
    <w:rsid w:val="007A0464"/>
    <w:rsid w:val="007A192B"/>
    <w:rsid w:val="007A2691"/>
    <w:rsid w:val="007A3B8D"/>
    <w:rsid w:val="007A3EC0"/>
    <w:rsid w:val="007A5010"/>
    <w:rsid w:val="007A59D9"/>
    <w:rsid w:val="007A75FB"/>
    <w:rsid w:val="007B219C"/>
    <w:rsid w:val="007B25DD"/>
    <w:rsid w:val="007B4401"/>
    <w:rsid w:val="007B4BF9"/>
    <w:rsid w:val="007B59BE"/>
    <w:rsid w:val="007B61D9"/>
    <w:rsid w:val="007B765C"/>
    <w:rsid w:val="007B7C11"/>
    <w:rsid w:val="007C0FFD"/>
    <w:rsid w:val="007C1A4E"/>
    <w:rsid w:val="007C49A0"/>
    <w:rsid w:val="007C4DC7"/>
    <w:rsid w:val="007C5FF4"/>
    <w:rsid w:val="007C6E18"/>
    <w:rsid w:val="007D7823"/>
    <w:rsid w:val="007E2857"/>
    <w:rsid w:val="007E35F8"/>
    <w:rsid w:val="007E58EC"/>
    <w:rsid w:val="007E6799"/>
    <w:rsid w:val="007F01FC"/>
    <w:rsid w:val="007F0670"/>
    <w:rsid w:val="007F09CB"/>
    <w:rsid w:val="007F1B84"/>
    <w:rsid w:val="007F2091"/>
    <w:rsid w:val="007F2373"/>
    <w:rsid w:val="007F2858"/>
    <w:rsid w:val="007F2A5F"/>
    <w:rsid w:val="007F2B97"/>
    <w:rsid w:val="007F355A"/>
    <w:rsid w:val="007F4C2C"/>
    <w:rsid w:val="007F5288"/>
    <w:rsid w:val="007F56E7"/>
    <w:rsid w:val="007F6B92"/>
    <w:rsid w:val="007F70D6"/>
    <w:rsid w:val="0080031C"/>
    <w:rsid w:val="00800945"/>
    <w:rsid w:val="00800A25"/>
    <w:rsid w:val="00801496"/>
    <w:rsid w:val="00801813"/>
    <w:rsid w:val="00803972"/>
    <w:rsid w:val="00805034"/>
    <w:rsid w:val="00807898"/>
    <w:rsid w:val="00807FA8"/>
    <w:rsid w:val="008108A3"/>
    <w:rsid w:val="00811968"/>
    <w:rsid w:val="00815846"/>
    <w:rsid w:val="00816BEF"/>
    <w:rsid w:val="00821C48"/>
    <w:rsid w:val="0082368F"/>
    <w:rsid w:val="008240CC"/>
    <w:rsid w:val="00824147"/>
    <w:rsid w:val="0082463B"/>
    <w:rsid w:val="00825673"/>
    <w:rsid w:val="00826DBC"/>
    <w:rsid w:val="0082751A"/>
    <w:rsid w:val="008305E9"/>
    <w:rsid w:val="00834E05"/>
    <w:rsid w:val="008352D1"/>
    <w:rsid w:val="00835778"/>
    <w:rsid w:val="0083713E"/>
    <w:rsid w:val="00837C07"/>
    <w:rsid w:val="00841A8C"/>
    <w:rsid w:val="00841ABF"/>
    <w:rsid w:val="00843603"/>
    <w:rsid w:val="008451B2"/>
    <w:rsid w:val="008452AE"/>
    <w:rsid w:val="008459D8"/>
    <w:rsid w:val="008470CC"/>
    <w:rsid w:val="00847972"/>
    <w:rsid w:val="00847A1A"/>
    <w:rsid w:val="00850D9B"/>
    <w:rsid w:val="008544C3"/>
    <w:rsid w:val="00856861"/>
    <w:rsid w:val="008577D0"/>
    <w:rsid w:val="00861F70"/>
    <w:rsid w:val="00873194"/>
    <w:rsid w:val="00873B44"/>
    <w:rsid w:val="00873BC8"/>
    <w:rsid w:val="00873F3E"/>
    <w:rsid w:val="00873FFE"/>
    <w:rsid w:val="00875004"/>
    <w:rsid w:val="00875222"/>
    <w:rsid w:val="00875331"/>
    <w:rsid w:val="00875B0A"/>
    <w:rsid w:val="0087679C"/>
    <w:rsid w:val="008806E4"/>
    <w:rsid w:val="00881C0F"/>
    <w:rsid w:val="008845B3"/>
    <w:rsid w:val="00886B09"/>
    <w:rsid w:val="00886CFF"/>
    <w:rsid w:val="00887165"/>
    <w:rsid w:val="008909AB"/>
    <w:rsid w:val="00894B5C"/>
    <w:rsid w:val="00895248"/>
    <w:rsid w:val="00896E74"/>
    <w:rsid w:val="00897507"/>
    <w:rsid w:val="00897DB3"/>
    <w:rsid w:val="008A0276"/>
    <w:rsid w:val="008A2FE6"/>
    <w:rsid w:val="008A5963"/>
    <w:rsid w:val="008A5ACF"/>
    <w:rsid w:val="008A7F6F"/>
    <w:rsid w:val="008A7FA7"/>
    <w:rsid w:val="008B0B63"/>
    <w:rsid w:val="008B0B98"/>
    <w:rsid w:val="008B166B"/>
    <w:rsid w:val="008B554A"/>
    <w:rsid w:val="008B63C4"/>
    <w:rsid w:val="008C3707"/>
    <w:rsid w:val="008C52D4"/>
    <w:rsid w:val="008D02C0"/>
    <w:rsid w:val="008D07BE"/>
    <w:rsid w:val="008D16C9"/>
    <w:rsid w:val="008D248D"/>
    <w:rsid w:val="008D2B8D"/>
    <w:rsid w:val="008D2E40"/>
    <w:rsid w:val="008D356B"/>
    <w:rsid w:val="008D37F0"/>
    <w:rsid w:val="008D3B8F"/>
    <w:rsid w:val="008D55D7"/>
    <w:rsid w:val="008D62BD"/>
    <w:rsid w:val="008D75C2"/>
    <w:rsid w:val="008D7B9C"/>
    <w:rsid w:val="008E0CA7"/>
    <w:rsid w:val="008E0DE1"/>
    <w:rsid w:val="008E50EA"/>
    <w:rsid w:val="008E583A"/>
    <w:rsid w:val="008F060A"/>
    <w:rsid w:val="008F0C16"/>
    <w:rsid w:val="008F1343"/>
    <w:rsid w:val="008F2488"/>
    <w:rsid w:val="008F33F1"/>
    <w:rsid w:val="008F3DDF"/>
    <w:rsid w:val="008F44DB"/>
    <w:rsid w:val="008F4656"/>
    <w:rsid w:val="008F49D8"/>
    <w:rsid w:val="008F54AF"/>
    <w:rsid w:val="008F6CD8"/>
    <w:rsid w:val="00901467"/>
    <w:rsid w:val="00902CEC"/>
    <w:rsid w:val="00902D4A"/>
    <w:rsid w:val="0090360E"/>
    <w:rsid w:val="0090378F"/>
    <w:rsid w:val="00904D3A"/>
    <w:rsid w:val="00904F27"/>
    <w:rsid w:val="00905DC7"/>
    <w:rsid w:val="009065B0"/>
    <w:rsid w:val="009065F2"/>
    <w:rsid w:val="0090758C"/>
    <w:rsid w:val="0090780B"/>
    <w:rsid w:val="00911466"/>
    <w:rsid w:val="00912245"/>
    <w:rsid w:val="00913AD9"/>
    <w:rsid w:val="00915A12"/>
    <w:rsid w:val="00915C7F"/>
    <w:rsid w:val="00915E5C"/>
    <w:rsid w:val="00917200"/>
    <w:rsid w:val="00917693"/>
    <w:rsid w:val="00920B8F"/>
    <w:rsid w:val="00921A4E"/>
    <w:rsid w:val="00921D8A"/>
    <w:rsid w:val="009233A8"/>
    <w:rsid w:val="00923639"/>
    <w:rsid w:val="009236B3"/>
    <w:rsid w:val="00926DD9"/>
    <w:rsid w:val="00933E9D"/>
    <w:rsid w:val="00935DBB"/>
    <w:rsid w:val="009371FB"/>
    <w:rsid w:val="00941542"/>
    <w:rsid w:val="00941D48"/>
    <w:rsid w:val="00947247"/>
    <w:rsid w:val="00947730"/>
    <w:rsid w:val="00947F90"/>
    <w:rsid w:val="0095079F"/>
    <w:rsid w:val="00950EBF"/>
    <w:rsid w:val="0095100A"/>
    <w:rsid w:val="00951680"/>
    <w:rsid w:val="00951889"/>
    <w:rsid w:val="00954367"/>
    <w:rsid w:val="009550D0"/>
    <w:rsid w:val="00957C96"/>
    <w:rsid w:val="009609A5"/>
    <w:rsid w:val="00965A47"/>
    <w:rsid w:val="00965E61"/>
    <w:rsid w:val="009660D5"/>
    <w:rsid w:val="00966334"/>
    <w:rsid w:val="009727BA"/>
    <w:rsid w:val="009745D7"/>
    <w:rsid w:val="00977081"/>
    <w:rsid w:val="00980156"/>
    <w:rsid w:val="00980C7F"/>
    <w:rsid w:val="00980C9C"/>
    <w:rsid w:val="00982099"/>
    <w:rsid w:val="00983BA3"/>
    <w:rsid w:val="00985279"/>
    <w:rsid w:val="0098621D"/>
    <w:rsid w:val="009867D3"/>
    <w:rsid w:val="00986EDD"/>
    <w:rsid w:val="009871F2"/>
    <w:rsid w:val="009875D8"/>
    <w:rsid w:val="00987A9E"/>
    <w:rsid w:val="00992490"/>
    <w:rsid w:val="009924C3"/>
    <w:rsid w:val="00993CF6"/>
    <w:rsid w:val="00995F8F"/>
    <w:rsid w:val="00996103"/>
    <w:rsid w:val="009A0643"/>
    <w:rsid w:val="009A189D"/>
    <w:rsid w:val="009A1B40"/>
    <w:rsid w:val="009A3617"/>
    <w:rsid w:val="009A371A"/>
    <w:rsid w:val="009A5071"/>
    <w:rsid w:val="009A5B08"/>
    <w:rsid w:val="009A5FC2"/>
    <w:rsid w:val="009A62CA"/>
    <w:rsid w:val="009A68B9"/>
    <w:rsid w:val="009B4953"/>
    <w:rsid w:val="009B6BD5"/>
    <w:rsid w:val="009B6FB6"/>
    <w:rsid w:val="009C069E"/>
    <w:rsid w:val="009C2F93"/>
    <w:rsid w:val="009C4378"/>
    <w:rsid w:val="009C5E1C"/>
    <w:rsid w:val="009C64F6"/>
    <w:rsid w:val="009C6517"/>
    <w:rsid w:val="009C6CA5"/>
    <w:rsid w:val="009D46CC"/>
    <w:rsid w:val="009D5E99"/>
    <w:rsid w:val="009D61D0"/>
    <w:rsid w:val="009D68CF"/>
    <w:rsid w:val="009D7783"/>
    <w:rsid w:val="009E08CD"/>
    <w:rsid w:val="009E0CDF"/>
    <w:rsid w:val="009E1F41"/>
    <w:rsid w:val="009E2DB5"/>
    <w:rsid w:val="009E31E4"/>
    <w:rsid w:val="009E39AD"/>
    <w:rsid w:val="009E4EAB"/>
    <w:rsid w:val="009E523F"/>
    <w:rsid w:val="009E590D"/>
    <w:rsid w:val="009F0E28"/>
    <w:rsid w:val="009F1F8B"/>
    <w:rsid w:val="009F2755"/>
    <w:rsid w:val="009F4263"/>
    <w:rsid w:val="009F5555"/>
    <w:rsid w:val="009F590E"/>
    <w:rsid w:val="009F6F09"/>
    <w:rsid w:val="009F703F"/>
    <w:rsid w:val="00A02708"/>
    <w:rsid w:val="00A0425A"/>
    <w:rsid w:val="00A06143"/>
    <w:rsid w:val="00A06AFC"/>
    <w:rsid w:val="00A07462"/>
    <w:rsid w:val="00A074A8"/>
    <w:rsid w:val="00A078A1"/>
    <w:rsid w:val="00A10B8C"/>
    <w:rsid w:val="00A11546"/>
    <w:rsid w:val="00A1331B"/>
    <w:rsid w:val="00A137D8"/>
    <w:rsid w:val="00A13922"/>
    <w:rsid w:val="00A13D80"/>
    <w:rsid w:val="00A143F5"/>
    <w:rsid w:val="00A16134"/>
    <w:rsid w:val="00A16B6B"/>
    <w:rsid w:val="00A21199"/>
    <w:rsid w:val="00A2381A"/>
    <w:rsid w:val="00A26AA5"/>
    <w:rsid w:val="00A26CD4"/>
    <w:rsid w:val="00A27921"/>
    <w:rsid w:val="00A27AA5"/>
    <w:rsid w:val="00A357B1"/>
    <w:rsid w:val="00A41C08"/>
    <w:rsid w:val="00A430FB"/>
    <w:rsid w:val="00A43D9D"/>
    <w:rsid w:val="00A448A7"/>
    <w:rsid w:val="00A452D1"/>
    <w:rsid w:val="00A45CBF"/>
    <w:rsid w:val="00A46F2B"/>
    <w:rsid w:val="00A50B61"/>
    <w:rsid w:val="00A5423F"/>
    <w:rsid w:val="00A60720"/>
    <w:rsid w:val="00A613DC"/>
    <w:rsid w:val="00A617E4"/>
    <w:rsid w:val="00A62090"/>
    <w:rsid w:val="00A62F5B"/>
    <w:rsid w:val="00A6368B"/>
    <w:rsid w:val="00A641C0"/>
    <w:rsid w:val="00A656B8"/>
    <w:rsid w:val="00A70A9D"/>
    <w:rsid w:val="00A71557"/>
    <w:rsid w:val="00A720E5"/>
    <w:rsid w:val="00A757EB"/>
    <w:rsid w:val="00A76D80"/>
    <w:rsid w:val="00A8077C"/>
    <w:rsid w:val="00A82FCF"/>
    <w:rsid w:val="00A84F84"/>
    <w:rsid w:val="00A86BE2"/>
    <w:rsid w:val="00A87904"/>
    <w:rsid w:val="00A907F7"/>
    <w:rsid w:val="00A90A7B"/>
    <w:rsid w:val="00A9260B"/>
    <w:rsid w:val="00A94F7E"/>
    <w:rsid w:val="00A965AC"/>
    <w:rsid w:val="00A9693C"/>
    <w:rsid w:val="00A970E2"/>
    <w:rsid w:val="00AA0250"/>
    <w:rsid w:val="00AA037E"/>
    <w:rsid w:val="00AA0D61"/>
    <w:rsid w:val="00AA4722"/>
    <w:rsid w:val="00AA4748"/>
    <w:rsid w:val="00AA4AF5"/>
    <w:rsid w:val="00AA4D9A"/>
    <w:rsid w:val="00AA51E8"/>
    <w:rsid w:val="00AA5740"/>
    <w:rsid w:val="00AA74F4"/>
    <w:rsid w:val="00AB18E6"/>
    <w:rsid w:val="00AB24FA"/>
    <w:rsid w:val="00AB311B"/>
    <w:rsid w:val="00AB3337"/>
    <w:rsid w:val="00AB520D"/>
    <w:rsid w:val="00AB6729"/>
    <w:rsid w:val="00AB6D89"/>
    <w:rsid w:val="00AC0446"/>
    <w:rsid w:val="00AC442C"/>
    <w:rsid w:val="00AC55BB"/>
    <w:rsid w:val="00AD35AD"/>
    <w:rsid w:val="00AD3A73"/>
    <w:rsid w:val="00AD4CC1"/>
    <w:rsid w:val="00AD51BE"/>
    <w:rsid w:val="00AD6AC5"/>
    <w:rsid w:val="00AD7784"/>
    <w:rsid w:val="00AD7C49"/>
    <w:rsid w:val="00AE125F"/>
    <w:rsid w:val="00AE2377"/>
    <w:rsid w:val="00AE2456"/>
    <w:rsid w:val="00AE4535"/>
    <w:rsid w:val="00AE5B06"/>
    <w:rsid w:val="00AE5BE7"/>
    <w:rsid w:val="00AE633D"/>
    <w:rsid w:val="00AE6A72"/>
    <w:rsid w:val="00AF176C"/>
    <w:rsid w:val="00AF1A28"/>
    <w:rsid w:val="00AF24B6"/>
    <w:rsid w:val="00AF300C"/>
    <w:rsid w:val="00AF37B5"/>
    <w:rsid w:val="00AF3863"/>
    <w:rsid w:val="00AF57B6"/>
    <w:rsid w:val="00AF6105"/>
    <w:rsid w:val="00AF648F"/>
    <w:rsid w:val="00AF6FA6"/>
    <w:rsid w:val="00AF7E17"/>
    <w:rsid w:val="00B00918"/>
    <w:rsid w:val="00B0157E"/>
    <w:rsid w:val="00B0223B"/>
    <w:rsid w:val="00B023C9"/>
    <w:rsid w:val="00B028E5"/>
    <w:rsid w:val="00B0386E"/>
    <w:rsid w:val="00B04484"/>
    <w:rsid w:val="00B049C6"/>
    <w:rsid w:val="00B0549C"/>
    <w:rsid w:val="00B07348"/>
    <w:rsid w:val="00B07454"/>
    <w:rsid w:val="00B078FF"/>
    <w:rsid w:val="00B12792"/>
    <w:rsid w:val="00B15220"/>
    <w:rsid w:val="00B157DF"/>
    <w:rsid w:val="00B15A1C"/>
    <w:rsid w:val="00B176ED"/>
    <w:rsid w:val="00B2233A"/>
    <w:rsid w:val="00B2471A"/>
    <w:rsid w:val="00B26554"/>
    <w:rsid w:val="00B329A1"/>
    <w:rsid w:val="00B35A47"/>
    <w:rsid w:val="00B3780F"/>
    <w:rsid w:val="00B37ADC"/>
    <w:rsid w:val="00B41F6F"/>
    <w:rsid w:val="00B52016"/>
    <w:rsid w:val="00B54A7D"/>
    <w:rsid w:val="00B5570F"/>
    <w:rsid w:val="00B55952"/>
    <w:rsid w:val="00B56875"/>
    <w:rsid w:val="00B56DCA"/>
    <w:rsid w:val="00B5782F"/>
    <w:rsid w:val="00B614E5"/>
    <w:rsid w:val="00B61DB7"/>
    <w:rsid w:val="00B61E93"/>
    <w:rsid w:val="00B623BA"/>
    <w:rsid w:val="00B63980"/>
    <w:rsid w:val="00B63E83"/>
    <w:rsid w:val="00B641FF"/>
    <w:rsid w:val="00B64640"/>
    <w:rsid w:val="00B654CD"/>
    <w:rsid w:val="00B658B4"/>
    <w:rsid w:val="00B66B7C"/>
    <w:rsid w:val="00B66C6B"/>
    <w:rsid w:val="00B673A7"/>
    <w:rsid w:val="00B700AB"/>
    <w:rsid w:val="00B7068E"/>
    <w:rsid w:val="00B71C23"/>
    <w:rsid w:val="00B75155"/>
    <w:rsid w:val="00B756B4"/>
    <w:rsid w:val="00B767E7"/>
    <w:rsid w:val="00B77BB8"/>
    <w:rsid w:val="00B806F3"/>
    <w:rsid w:val="00B80E6D"/>
    <w:rsid w:val="00B80F34"/>
    <w:rsid w:val="00B8149C"/>
    <w:rsid w:val="00B856BA"/>
    <w:rsid w:val="00B85E9F"/>
    <w:rsid w:val="00B8623D"/>
    <w:rsid w:val="00B8795F"/>
    <w:rsid w:val="00B91A85"/>
    <w:rsid w:val="00B96324"/>
    <w:rsid w:val="00B968DE"/>
    <w:rsid w:val="00BA0BEB"/>
    <w:rsid w:val="00BA1CBE"/>
    <w:rsid w:val="00BA2B50"/>
    <w:rsid w:val="00BA39BC"/>
    <w:rsid w:val="00BA6A84"/>
    <w:rsid w:val="00BB094C"/>
    <w:rsid w:val="00BB1782"/>
    <w:rsid w:val="00BB3046"/>
    <w:rsid w:val="00BB4D5D"/>
    <w:rsid w:val="00BB64D2"/>
    <w:rsid w:val="00BB66ED"/>
    <w:rsid w:val="00BC1D10"/>
    <w:rsid w:val="00BC2417"/>
    <w:rsid w:val="00BC2952"/>
    <w:rsid w:val="00BC2CC6"/>
    <w:rsid w:val="00BC52D7"/>
    <w:rsid w:val="00BD038E"/>
    <w:rsid w:val="00BD3EBF"/>
    <w:rsid w:val="00BD4668"/>
    <w:rsid w:val="00BD4EEB"/>
    <w:rsid w:val="00BD5DD8"/>
    <w:rsid w:val="00BD711B"/>
    <w:rsid w:val="00BD76DB"/>
    <w:rsid w:val="00BE0C74"/>
    <w:rsid w:val="00BE1BFD"/>
    <w:rsid w:val="00BE32DA"/>
    <w:rsid w:val="00BE40C9"/>
    <w:rsid w:val="00BE45CC"/>
    <w:rsid w:val="00BE4CB0"/>
    <w:rsid w:val="00BE4DFE"/>
    <w:rsid w:val="00BE678D"/>
    <w:rsid w:val="00BE69FD"/>
    <w:rsid w:val="00BE6CC0"/>
    <w:rsid w:val="00BE6D54"/>
    <w:rsid w:val="00BE78FB"/>
    <w:rsid w:val="00BF0393"/>
    <w:rsid w:val="00BF5F4E"/>
    <w:rsid w:val="00BF6659"/>
    <w:rsid w:val="00C07218"/>
    <w:rsid w:val="00C07609"/>
    <w:rsid w:val="00C07EAE"/>
    <w:rsid w:val="00C1346D"/>
    <w:rsid w:val="00C137D3"/>
    <w:rsid w:val="00C139BE"/>
    <w:rsid w:val="00C14979"/>
    <w:rsid w:val="00C149CE"/>
    <w:rsid w:val="00C163CF"/>
    <w:rsid w:val="00C1757C"/>
    <w:rsid w:val="00C17757"/>
    <w:rsid w:val="00C23805"/>
    <w:rsid w:val="00C24FF1"/>
    <w:rsid w:val="00C25121"/>
    <w:rsid w:val="00C26580"/>
    <w:rsid w:val="00C31BC1"/>
    <w:rsid w:val="00C363BA"/>
    <w:rsid w:val="00C41914"/>
    <w:rsid w:val="00C41F59"/>
    <w:rsid w:val="00C421E4"/>
    <w:rsid w:val="00C42701"/>
    <w:rsid w:val="00C442C0"/>
    <w:rsid w:val="00C44376"/>
    <w:rsid w:val="00C44523"/>
    <w:rsid w:val="00C445B4"/>
    <w:rsid w:val="00C458D8"/>
    <w:rsid w:val="00C47278"/>
    <w:rsid w:val="00C510B5"/>
    <w:rsid w:val="00C5169F"/>
    <w:rsid w:val="00C54740"/>
    <w:rsid w:val="00C5635D"/>
    <w:rsid w:val="00C56657"/>
    <w:rsid w:val="00C56E99"/>
    <w:rsid w:val="00C573C7"/>
    <w:rsid w:val="00C57D60"/>
    <w:rsid w:val="00C60C02"/>
    <w:rsid w:val="00C67B33"/>
    <w:rsid w:val="00C7113A"/>
    <w:rsid w:val="00C718C4"/>
    <w:rsid w:val="00C730CB"/>
    <w:rsid w:val="00C743A6"/>
    <w:rsid w:val="00C74631"/>
    <w:rsid w:val="00C75FB6"/>
    <w:rsid w:val="00C765C3"/>
    <w:rsid w:val="00C77EBB"/>
    <w:rsid w:val="00C815D7"/>
    <w:rsid w:val="00C818D1"/>
    <w:rsid w:val="00C81B47"/>
    <w:rsid w:val="00C84262"/>
    <w:rsid w:val="00C85B07"/>
    <w:rsid w:val="00C91F7A"/>
    <w:rsid w:val="00C9292A"/>
    <w:rsid w:val="00C932E0"/>
    <w:rsid w:val="00C933B5"/>
    <w:rsid w:val="00C93846"/>
    <w:rsid w:val="00C93A4E"/>
    <w:rsid w:val="00C95B11"/>
    <w:rsid w:val="00C96587"/>
    <w:rsid w:val="00C9721E"/>
    <w:rsid w:val="00CA3C14"/>
    <w:rsid w:val="00CA6382"/>
    <w:rsid w:val="00CA656F"/>
    <w:rsid w:val="00CA750E"/>
    <w:rsid w:val="00CB33AD"/>
    <w:rsid w:val="00CB7A3E"/>
    <w:rsid w:val="00CC026C"/>
    <w:rsid w:val="00CC0302"/>
    <w:rsid w:val="00CC0B66"/>
    <w:rsid w:val="00CC3702"/>
    <w:rsid w:val="00CC4F3F"/>
    <w:rsid w:val="00CC66F2"/>
    <w:rsid w:val="00CC6BDC"/>
    <w:rsid w:val="00CC7E55"/>
    <w:rsid w:val="00CD061E"/>
    <w:rsid w:val="00CD2DF7"/>
    <w:rsid w:val="00CD35B2"/>
    <w:rsid w:val="00CD44D1"/>
    <w:rsid w:val="00CD4831"/>
    <w:rsid w:val="00CD6EE4"/>
    <w:rsid w:val="00CD728C"/>
    <w:rsid w:val="00CE299B"/>
    <w:rsid w:val="00CE2B7E"/>
    <w:rsid w:val="00CE3A49"/>
    <w:rsid w:val="00CE46F1"/>
    <w:rsid w:val="00CE5A9B"/>
    <w:rsid w:val="00CF1DF3"/>
    <w:rsid w:val="00CF1E54"/>
    <w:rsid w:val="00CF2945"/>
    <w:rsid w:val="00CF31E9"/>
    <w:rsid w:val="00CF4EB7"/>
    <w:rsid w:val="00CF4F61"/>
    <w:rsid w:val="00CF65F6"/>
    <w:rsid w:val="00CF6914"/>
    <w:rsid w:val="00CF7B0B"/>
    <w:rsid w:val="00D0222E"/>
    <w:rsid w:val="00D03664"/>
    <w:rsid w:val="00D03D5E"/>
    <w:rsid w:val="00D04A05"/>
    <w:rsid w:val="00D06491"/>
    <w:rsid w:val="00D06F2E"/>
    <w:rsid w:val="00D073B4"/>
    <w:rsid w:val="00D1045C"/>
    <w:rsid w:val="00D10488"/>
    <w:rsid w:val="00D11156"/>
    <w:rsid w:val="00D12377"/>
    <w:rsid w:val="00D12AFE"/>
    <w:rsid w:val="00D12C62"/>
    <w:rsid w:val="00D13FC3"/>
    <w:rsid w:val="00D15D11"/>
    <w:rsid w:val="00D15EDE"/>
    <w:rsid w:val="00D16E79"/>
    <w:rsid w:val="00D177A8"/>
    <w:rsid w:val="00D23178"/>
    <w:rsid w:val="00D23E46"/>
    <w:rsid w:val="00D248D6"/>
    <w:rsid w:val="00D2511F"/>
    <w:rsid w:val="00D25420"/>
    <w:rsid w:val="00D308B3"/>
    <w:rsid w:val="00D30B4A"/>
    <w:rsid w:val="00D31346"/>
    <w:rsid w:val="00D320CD"/>
    <w:rsid w:val="00D343FE"/>
    <w:rsid w:val="00D34423"/>
    <w:rsid w:val="00D348C2"/>
    <w:rsid w:val="00D349CD"/>
    <w:rsid w:val="00D34C2E"/>
    <w:rsid w:val="00D34DC3"/>
    <w:rsid w:val="00D41BF1"/>
    <w:rsid w:val="00D41F3A"/>
    <w:rsid w:val="00D43273"/>
    <w:rsid w:val="00D4411D"/>
    <w:rsid w:val="00D44BC4"/>
    <w:rsid w:val="00D46074"/>
    <w:rsid w:val="00D47400"/>
    <w:rsid w:val="00D4764F"/>
    <w:rsid w:val="00D47997"/>
    <w:rsid w:val="00D50CF3"/>
    <w:rsid w:val="00D52B27"/>
    <w:rsid w:val="00D54F43"/>
    <w:rsid w:val="00D56240"/>
    <w:rsid w:val="00D563AF"/>
    <w:rsid w:val="00D6116C"/>
    <w:rsid w:val="00D6179C"/>
    <w:rsid w:val="00D62CA8"/>
    <w:rsid w:val="00D63E01"/>
    <w:rsid w:val="00D64C2E"/>
    <w:rsid w:val="00D6624A"/>
    <w:rsid w:val="00D66600"/>
    <w:rsid w:val="00D66CDE"/>
    <w:rsid w:val="00D672D4"/>
    <w:rsid w:val="00D704C3"/>
    <w:rsid w:val="00D737CE"/>
    <w:rsid w:val="00D74CE6"/>
    <w:rsid w:val="00D75D87"/>
    <w:rsid w:val="00D76673"/>
    <w:rsid w:val="00D77B56"/>
    <w:rsid w:val="00D77C71"/>
    <w:rsid w:val="00D77F1D"/>
    <w:rsid w:val="00D806E8"/>
    <w:rsid w:val="00D812EC"/>
    <w:rsid w:val="00D8141E"/>
    <w:rsid w:val="00D833FD"/>
    <w:rsid w:val="00D8435C"/>
    <w:rsid w:val="00D85AF3"/>
    <w:rsid w:val="00D900E9"/>
    <w:rsid w:val="00D9101A"/>
    <w:rsid w:val="00D91B86"/>
    <w:rsid w:val="00D91DF8"/>
    <w:rsid w:val="00D93B2C"/>
    <w:rsid w:val="00D9524A"/>
    <w:rsid w:val="00D969F7"/>
    <w:rsid w:val="00DA0176"/>
    <w:rsid w:val="00DA0608"/>
    <w:rsid w:val="00DA1F6C"/>
    <w:rsid w:val="00DA2DA8"/>
    <w:rsid w:val="00DA328A"/>
    <w:rsid w:val="00DA386B"/>
    <w:rsid w:val="00DA55E7"/>
    <w:rsid w:val="00DA56F5"/>
    <w:rsid w:val="00DA573A"/>
    <w:rsid w:val="00DB2C68"/>
    <w:rsid w:val="00DB3DC7"/>
    <w:rsid w:val="00DB71AF"/>
    <w:rsid w:val="00DB775B"/>
    <w:rsid w:val="00DC06E7"/>
    <w:rsid w:val="00DC1079"/>
    <w:rsid w:val="00DC1A40"/>
    <w:rsid w:val="00DC1A8F"/>
    <w:rsid w:val="00DC1C0D"/>
    <w:rsid w:val="00DC1CBA"/>
    <w:rsid w:val="00DC20B5"/>
    <w:rsid w:val="00DC2AD4"/>
    <w:rsid w:val="00DC453F"/>
    <w:rsid w:val="00DC4FDC"/>
    <w:rsid w:val="00DC68F0"/>
    <w:rsid w:val="00DC7BF6"/>
    <w:rsid w:val="00DD2AF3"/>
    <w:rsid w:val="00DD2C16"/>
    <w:rsid w:val="00DE0C41"/>
    <w:rsid w:val="00DE16F0"/>
    <w:rsid w:val="00DE1749"/>
    <w:rsid w:val="00DE358E"/>
    <w:rsid w:val="00DE5C66"/>
    <w:rsid w:val="00DE6B1E"/>
    <w:rsid w:val="00DF0741"/>
    <w:rsid w:val="00DF08D6"/>
    <w:rsid w:val="00DF0BC9"/>
    <w:rsid w:val="00DF2455"/>
    <w:rsid w:val="00DF2BF7"/>
    <w:rsid w:val="00DF33E6"/>
    <w:rsid w:val="00DF5332"/>
    <w:rsid w:val="00DF6FBC"/>
    <w:rsid w:val="00DF7FD1"/>
    <w:rsid w:val="00E007D5"/>
    <w:rsid w:val="00E00865"/>
    <w:rsid w:val="00E01A15"/>
    <w:rsid w:val="00E02130"/>
    <w:rsid w:val="00E026D2"/>
    <w:rsid w:val="00E0403E"/>
    <w:rsid w:val="00E06B6C"/>
    <w:rsid w:val="00E06E21"/>
    <w:rsid w:val="00E12722"/>
    <w:rsid w:val="00E13578"/>
    <w:rsid w:val="00E15CB8"/>
    <w:rsid w:val="00E16D1D"/>
    <w:rsid w:val="00E22060"/>
    <w:rsid w:val="00E22C49"/>
    <w:rsid w:val="00E22CC4"/>
    <w:rsid w:val="00E260EB"/>
    <w:rsid w:val="00E26633"/>
    <w:rsid w:val="00E26EE9"/>
    <w:rsid w:val="00E270F9"/>
    <w:rsid w:val="00E3112D"/>
    <w:rsid w:val="00E314DA"/>
    <w:rsid w:val="00E322E8"/>
    <w:rsid w:val="00E32D98"/>
    <w:rsid w:val="00E33227"/>
    <w:rsid w:val="00E33631"/>
    <w:rsid w:val="00E34C97"/>
    <w:rsid w:val="00E353BC"/>
    <w:rsid w:val="00E37279"/>
    <w:rsid w:val="00E37BA0"/>
    <w:rsid w:val="00E37D33"/>
    <w:rsid w:val="00E37E89"/>
    <w:rsid w:val="00E37EAE"/>
    <w:rsid w:val="00E4118B"/>
    <w:rsid w:val="00E41873"/>
    <w:rsid w:val="00E41EED"/>
    <w:rsid w:val="00E42315"/>
    <w:rsid w:val="00E4300C"/>
    <w:rsid w:val="00E43BB7"/>
    <w:rsid w:val="00E443B6"/>
    <w:rsid w:val="00E517A7"/>
    <w:rsid w:val="00E52337"/>
    <w:rsid w:val="00E52666"/>
    <w:rsid w:val="00E542C9"/>
    <w:rsid w:val="00E54D45"/>
    <w:rsid w:val="00E577E2"/>
    <w:rsid w:val="00E6041B"/>
    <w:rsid w:val="00E61516"/>
    <w:rsid w:val="00E6305F"/>
    <w:rsid w:val="00E647CB"/>
    <w:rsid w:val="00E65278"/>
    <w:rsid w:val="00E663CD"/>
    <w:rsid w:val="00E6738B"/>
    <w:rsid w:val="00E677F7"/>
    <w:rsid w:val="00E708ED"/>
    <w:rsid w:val="00E717B0"/>
    <w:rsid w:val="00E71BEA"/>
    <w:rsid w:val="00E72418"/>
    <w:rsid w:val="00E7398F"/>
    <w:rsid w:val="00E73CCA"/>
    <w:rsid w:val="00E749C1"/>
    <w:rsid w:val="00E74B42"/>
    <w:rsid w:val="00E75133"/>
    <w:rsid w:val="00E75F36"/>
    <w:rsid w:val="00E77694"/>
    <w:rsid w:val="00E77D1E"/>
    <w:rsid w:val="00E80341"/>
    <w:rsid w:val="00E817D7"/>
    <w:rsid w:val="00E825E8"/>
    <w:rsid w:val="00E830AC"/>
    <w:rsid w:val="00E84514"/>
    <w:rsid w:val="00E85285"/>
    <w:rsid w:val="00E869B1"/>
    <w:rsid w:val="00E86C85"/>
    <w:rsid w:val="00E87A2B"/>
    <w:rsid w:val="00E87A61"/>
    <w:rsid w:val="00E87B57"/>
    <w:rsid w:val="00E9004C"/>
    <w:rsid w:val="00E915CA"/>
    <w:rsid w:val="00E9247C"/>
    <w:rsid w:val="00E92545"/>
    <w:rsid w:val="00E9513F"/>
    <w:rsid w:val="00E95F49"/>
    <w:rsid w:val="00EA09BF"/>
    <w:rsid w:val="00EA2234"/>
    <w:rsid w:val="00EA3280"/>
    <w:rsid w:val="00EA384C"/>
    <w:rsid w:val="00EA54B9"/>
    <w:rsid w:val="00EA6F11"/>
    <w:rsid w:val="00EA777B"/>
    <w:rsid w:val="00EA77B1"/>
    <w:rsid w:val="00EA7AD2"/>
    <w:rsid w:val="00EB0073"/>
    <w:rsid w:val="00EB26E4"/>
    <w:rsid w:val="00EB3137"/>
    <w:rsid w:val="00EB60EC"/>
    <w:rsid w:val="00EB63B5"/>
    <w:rsid w:val="00EB7865"/>
    <w:rsid w:val="00EB7932"/>
    <w:rsid w:val="00EC008C"/>
    <w:rsid w:val="00EC029B"/>
    <w:rsid w:val="00EC0F30"/>
    <w:rsid w:val="00EC5C7C"/>
    <w:rsid w:val="00EC72F6"/>
    <w:rsid w:val="00EC7757"/>
    <w:rsid w:val="00ED0BD0"/>
    <w:rsid w:val="00ED0BE1"/>
    <w:rsid w:val="00ED2748"/>
    <w:rsid w:val="00ED335D"/>
    <w:rsid w:val="00ED3F4A"/>
    <w:rsid w:val="00ED4F8D"/>
    <w:rsid w:val="00EE45B7"/>
    <w:rsid w:val="00EE55BA"/>
    <w:rsid w:val="00EF02A9"/>
    <w:rsid w:val="00EF121F"/>
    <w:rsid w:val="00EF202F"/>
    <w:rsid w:val="00EF3146"/>
    <w:rsid w:val="00EF43DE"/>
    <w:rsid w:val="00EF5809"/>
    <w:rsid w:val="00EF635C"/>
    <w:rsid w:val="00F00D2A"/>
    <w:rsid w:val="00F0181E"/>
    <w:rsid w:val="00F01CFA"/>
    <w:rsid w:val="00F03E1B"/>
    <w:rsid w:val="00F048AE"/>
    <w:rsid w:val="00F0499F"/>
    <w:rsid w:val="00F05735"/>
    <w:rsid w:val="00F0640D"/>
    <w:rsid w:val="00F06AD9"/>
    <w:rsid w:val="00F1089D"/>
    <w:rsid w:val="00F10CD4"/>
    <w:rsid w:val="00F14232"/>
    <w:rsid w:val="00F157BF"/>
    <w:rsid w:val="00F20115"/>
    <w:rsid w:val="00F20F9A"/>
    <w:rsid w:val="00F21EC2"/>
    <w:rsid w:val="00F22229"/>
    <w:rsid w:val="00F2259E"/>
    <w:rsid w:val="00F22E4F"/>
    <w:rsid w:val="00F23571"/>
    <w:rsid w:val="00F235F2"/>
    <w:rsid w:val="00F2486D"/>
    <w:rsid w:val="00F25A2C"/>
    <w:rsid w:val="00F26342"/>
    <w:rsid w:val="00F270A8"/>
    <w:rsid w:val="00F3026B"/>
    <w:rsid w:val="00F32500"/>
    <w:rsid w:val="00F32981"/>
    <w:rsid w:val="00F3369B"/>
    <w:rsid w:val="00F3536A"/>
    <w:rsid w:val="00F35619"/>
    <w:rsid w:val="00F358C7"/>
    <w:rsid w:val="00F3728F"/>
    <w:rsid w:val="00F4265E"/>
    <w:rsid w:val="00F441DD"/>
    <w:rsid w:val="00F455E8"/>
    <w:rsid w:val="00F45F96"/>
    <w:rsid w:val="00F47836"/>
    <w:rsid w:val="00F4796D"/>
    <w:rsid w:val="00F5114A"/>
    <w:rsid w:val="00F51F8E"/>
    <w:rsid w:val="00F53356"/>
    <w:rsid w:val="00F53DA0"/>
    <w:rsid w:val="00F5441C"/>
    <w:rsid w:val="00F60CFE"/>
    <w:rsid w:val="00F61488"/>
    <w:rsid w:val="00F61F06"/>
    <w:rsid w:val="00F61FC1"/>
    <w:rsid w:val="00F631AC"/>
    <w:rsid w:val="00F6341A"/>
    <w:rsid w:val="00F634E7"/>
    <w:rsid w:val="00F6535C"/>
    <w:rsid w:val="00F662E7"/>
    <w:rsid w:val="00F6775D"/>
    <w:rsid w:val="00F70DBB"/>
    <w:rsid w:val="00F70E86"/>
    <w:rsid w:val="00F719B0"/>
    <w:rsid w:val="00F72799"/>
    <w:rsid w:val="00F72953"/>
    <w:rsid w:val="00F73789"/>
    <w:rsid w:val="00F742B8"/>
    <w:rsid w:val="00F749A8"/>
    <w:rsid w:val="00F82997"/>
    <w:rsid w:val="00F85808"/>
    <w:rsid w:val="00F87271"/>
    <w:rsid w:val="00F900C2"/>
    <w:rsid w:val="00F90427"/>
    <w:rsid w:val="00F92FB2"/>
    <w:rsid w:val="00F96263"/>
    <w:rsid w:val="00F97C1D"/>
    <w:rsid w:val="00FA033C"/>
    <w:rsid w:val="00FA10EF"/>
    <w:rsid w:val="00FA1428"/>
    <w:rsid w:val="00FA2C33"/>
    <w:rsid w:val="00FA6191"/>
    <w:rsid w:val="00FA76ED"/>
    <w:rsid w:val="00FA7AED"/>
    <w:rsid w:val="00FB0206"/>
    <w:rsid w:val="00FB2798"/>
    <w:rsid w:val="00FB6904"/>
    <w:rsid w:val="00FB7349"/>
    <w:rsid w:val="00FB7DC6"/>
    <w:rsid w:val="00FC0F01"/>
    <w:rsid w:val="00FC1561"/>
    <w:rsid w:val="00FC15CB"/>
    <w:rsid w:val="00FC2B87"/>
    <w:rsid w:val="00FC2D2A"/>
    <w:rsid w:val="00FC32FC"/>
    <w:rsid w:val="00FC3BF6"/>
    <w:rsid w:val="00FC54D6"/>
    <w:rsid w:val="00FC57B9"/>
    <w:rsid w:val="00FD091E"/>
    <w:rsid w:val="00FD2224"/>
    <w:rsid w:val="00FD325A"/>
    <w:rsid w:val="00FD5DA1"/>
    <w:rsid w:val="00FD61F1"/>
    <w:rsid w:val="00FD6C05"/>
    <w:rsid w:val="00FE0E22"/>
    <w:rsid w:val="00FE3C21"/>
    <w:rsid w:val="00FE4FE9"/>
    <w:rsid w:val="00FE6F17"/>
    <w:rsid w:val="00FF0DBB"/>
    <w:rsid w:val="00FF2B61"/>
    <w:rsid w:val="00FF530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14108D"/>
  <w15:docId w15:val="{4D17D626-A6E8-43C2-8188-D95F0FCB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before="120" w:line="260" w:lineRule="atLeast"/>
        <w:ind w:left="42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uiPriority="2" w:unhideWhenUsed="1"/>
    <w:lsdException w:name="annotation text" w:semiHidden="1" w:unhideWhenUsed="1"/>
    <w:lsdException w:name="header" w:unhideWhenUsed="1"/>
    <w:lsdException w:name="footer"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4"/>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lsdException w:name="Intense Emphasis" w:uiPriority="4"/>
    <w:lsdException w:name="Subtle Reference" w:uiPriority="4"/>
    <w:lsdException w:name="Intense Reference" w:uiPriority="4"/>
    <w:lsdException w:name="Book Title" w:uiPriority="4"/>
    <w:lsdException w:name="Bibliography" w:semiHidden="1" w:uiPriority="4"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EC3"/>
    <w:rPr>
      <w:rFonts w:ascii="Calibri" w:hAnsi="Calibri"/>
    </w:rPr>
  </w:style>
  <w:style w:type="paragraph" w:styleId="Heading1">
    <w:name w:val="heading 1"/>
    <w:basedOn w:val="Normal"/>
    <w:next w:val="Normal"/>
    <w:link w:val="Heading1Char"/>
    <w:autoRedefine/>
    <w:qFormat/>
    <w:rsid w:val="008D7B9C"/>
    <w:pPr>
      <w:keepNext/>
      <w:keepLines/>
      <w:numPr>
        <w:numId w:val="8"/>
      </w:numPr>
      <w:spacing w:before="260" w:line="240" w:lineRule="auto"/>
      <w:outlineLvl w:val="0"/>
    </w:pPr>
    <w:rPr>
      <w:rFonts w:ascii="Trebuchet MS" w:eastAsiaTheme="majorEastAsia" w:hAnsi="Trebuchet MS" w:cstheme="majorBidi"/>
      <w:b/>
      <w:bCs/>
      <w:sz w:val="24"/>
      <w:szCs w:val="28"/>
    </w:rPr>
  </w:style>
  <w:style w:type="paragraph" w:styleId="Heading2">
    <w:name w:val="heading 2"/>
    <w:basedOn w:val="Normal"/>
    <w:next w:val="Normal"/>
    <w:link w:val="Heading2Char"/>
    <w:autoRedefine/>
    <w:qFormat/>
    <w:rsid w:val="00084DC4"/>
    <w:pPr>
      <w:keepNext/>
      <w:keepLines/>
      <w:spacing w:before="260" w:after="128" w:line="240" w:lineRule="auto"/>
      <w:ind w:left="34"/>
      <w:jc w:val="center"/>
      <w:outlineLvl w:val="1"/>
    </w:pPr>
    <w:rPr>
      <w:rFonts w:ascii="Trebuchet MS" w:eastAsiaTheme="majorEastAsia" w:hAnsi="Trebuchet MS" w:cstheme="majorBidi"/>
      <w:b/>
      <w:bCs/>
      <w:u w:val="single"/>
      <w:lang w:val="en-150"/>
    </w:rPr>
  </w:style>
  <w:style w:type="paragraph" w:styleId="Heading3">
    <w:name w:val="heading 3"/>
    <w:basedOn w:val="Normal"/>
    <w:next w:val="Normal"/>
    <w:link w:val="Heading3Char"/>
    <w:qFormat/>
    <w:rsid w:val="00ED335D"/>
    <w:pPr>
      <w:keepNext/>
      <w:keepLines/>
      <w:numPr>
        <w:ilvl w:val="2"/>
        <w:numId w:val="8"/>
      </w:numPr>
      <w:spacing w:before="240"/>
      <w:outlineLvl w:val="2"/>
    </w:pPr>
    <w:rPr>
      <w:rFonts w:eastAsiaTheme="majorEastAsia" w:cstheme="majorBidi"/>
      <w:b/>
      <w:bCs/>
    </w:rPr>
  </w:style>
  <w:style w:type="paragraph" w:styleId="Heading4">
    <w:name w:val="heading 4"/>
    <w:basedOn w:val="Normal"/>
    <w:next w:val="Normal"/>
    <w:link w:val="Heading4Char"/>
    <w:qFormat/>
    <w:rsid w:val="00F61488"/>
    <w:pPr>
      <w:keepNext/>
      <w:keepLines/>
      <w:numPr>
        <w:ilvl w:val="3"/>
        <w:numId w:val="8"/>
      </w:numPr>
      <w:outlineLvl w:val="3"/>
    </w:pPr>
    <w:rPr>
      <w:rFonts w:eastAsiaTheme="majorEastAsia" w:cstheme="majorBidi"/>
      <w:b/>
      <w:bCs/>
      <w:iCs/>
    </w:rPr>
  </w:style>
  <w:style w:type="paragraph" w:styleId="Heading5">
    <w:name w:val="heading 5"/>
    <w:basedOn w:val="Normal"/>
    <w:next w:val="Normal"/>
    <w:link w:val="Heading5Char"/>
    <w:qFormat/>
    <w:rsid w:val="00F61488"/>
    <w:pPr>
      <w:keepNext/>
      <w:keepLines/>
      <w:numPr>
        <w:ilvl w:val="4"/>
        <w:numId w:val="8"/>
      </w:numPr>
      <w:outlineLvl w:val="4"/>
    </w:pPr>
    <w:rPr>
      <w:rFonts w:eastAsiaTheme="majorEastAsia" w:cstheme="majorBidi"/>
    </w:rPr>
  </w:style>
  <w:style w:type="paragraph" w:styleId="Heading6">
    <w:name w:val="heading 6"/>
    <w:basedOn w:val="Normal"/>
    <w:next w:val="Normal"/>
    <w:link w:val="Heading6Char"/>
    <w:qFormat/>
    <w:rsid w:val="00F61488"/>
    <w:pPr>
      <w:keepNext/>
      <w:keepLines/>
      <w:numPr>
        <w:ilvl w:val="5"/>
        <w:numId w:val="8"/>
      </w:numPr>
      <w:outlineLvl w:val="5"/>
    </w:pPr>
    <w:rPr>
      <w:rFonts w:eastAsiaTheme="majorEastAsia" w:cstheme="majorBidi"/>
      <w:iCs/>
    </w:rPr>
  </w:style>
  <w:style w:type="paragraph" w:styleId="Heading7">
    <w:name w:val="heading 7"/>
    <w:basedOn w:val="Normal"/>
    <w:next w:val="Normal"/>
    <w:link w:val="Heading7Char"/>
    <w:qFormat/>
    <w:rsid w:val="00F61488"/>
    <w:pPr>
      <w:keepNext/>
      <w:keepLines/>
      <w:numPr>
        <w:ilvl w:val="6"/>
        <w:numId w:val="8"/>
      </w:numPr>
      <w:outlineLvl w:val="6"/>
    </w:pPr>
    <w:rPr>
      <w:rFonts w:eastAsiaTheme="majorEastAsia" w:cstheme="majorBidi"/>
      <w:iCs/>
    </w:rPr>
  </w:style>
  <w:style w:type="paragraph" w:styleId="Heading8">
    <w:name w:val="heading 8"/>
    <w:basedOn w:val="Normal"/>
    <w:next w:val="Normal"/>
    <w:link w:val="Heading8Char"/>
    <w:qFormat/>
    <w:rsid w:val="00F61488"/>
    <w:pPr>
      <w:keepNext/>
      <w:keepLines/>
      <w:numPr>
        <w:ilvl w:val="7"/>
        <w:numId w:val="8"/>
      </w:numPr>
      <w:outlineLvl w:val="7"/>
    </w:pPr>
    <w:rPr>
      <w:rFonts w:eastAsiaTheme="majorEastAsia" w:cstheme="majorBidi"/>
      <w:szCs w:val="20"/>
    </w:rPr>
  </w:style>
  <w:style w:type="paragraph" w:styleId="Heading9">
    <w:name w:val="heading 9"/>
    <w:basedOn w:val="Normal"/>
    <w:next w:val="Normal"/>
    <w:link w:val="Heading9Char"/>
    <w:qFormat/>
    <w:rsid w:val="00F61488"/>
    <w:pPr>
      <w:keepNext/>
      <w:keepLines/>
      <w:numPr>
        <w:ilvl w:val="8"/>
        <w:numId w:val="8"/>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61488"/>
    <w:pPr>
      <w:spacing w:before="80"/>
      <w:ind w:left="720"/>
    </w:pPr>
  </w:style>
  <w:style w:type="character" w:customStyle="1" w:styleId="Heading1Char">
    <w:name w:val="Heading 1 Char"/>
    <w:basedOn w:val="DefaultParagraphFont"/>
    <w:link w:val="Heading1"/>
    <w:rsid w:val="008D7B9C"/>
    <w:rPr>
      <w:rFonts w:ascii="Trebuchet MS" w:eastAsiaTheme="majorEastAsia" w:hAnsi="Trebuchet MS" w:cstheme="majorBidi"/>
      <w:b/>
      <w:bCs/>
      <w:sz w:val="24"/>
      <w:szCs w:val="28"/>
    </w:rPr>
  </w:style>
  <w:style w:type="character" w:styleId="PlaceholderText">
    <w:name w:val="Placeholder Text"/>
    <w:basedOn w:val="DefaultParagraphFont"/>
    <w:uiPriority w:val="99"/>
    <w:semiHidden/>
    <w:rsid w:val="00F61488"/>
    <w:rPr>
      <w:color w:val="808080"/>
    </w:rPr>
  </w:style>
  <w:style w:type="paragraph" w:styleId="BalloonText">
    <w:name w:val="Balloon Text"/>
    <w:basedOn w:val="Normal"/>
    <w:link w:val="BalloonTextChar"/>
    <w:semiHidden/>
    <w:rsid w:val="00F614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88"/>
    <w:rPr>
      <w:rFonts w:ascii="Tahoma" w:hAnsi="Tahoma" w:cs="Tahoma"/>
      <w:sz w:val="16"/>
      <w:szCs w:val="16"/>
    </w:rPr>
  </w:style>
  <w:style w:type="character" w:customStyle="1" w:styleId="Heading2Char">
    <w:name w:val="Heading 2 Char"/>
    <w:basedOn w:val="DefaultParagraphFont"/>
    <w:link w:val="Heading2"/>
    <w:rsid w:val="00084DC4"/>
    <w:rPr>
      <w:rFonts w:ascii="Trebuchet MS" w:eastAsiaTheme="majorEastAsia" w:hAnsi="Trebuchet MS" w:cstheme="majorBidi"/>
      <w:b/>
      <w:bCs/>
      <w:u w:val="single"/>
      <w:lang w:val="en-150"/>
    </w:rPr>
  </w:style>
  <w:style w:type="character" w:customStyle="1" w:styleId="Heading3Char">
    <w:name w:val="Heading 3 Char"/>
    <w:basedOn w:val="DefaultParagraphFont"/>
    <w:link w:val="Heading3"/>
    <w:rsid w:val="00ED335D"/>
    <w:rPr>
      <w:rFonts w:ascii="Calibri" w:eastAsiaTheme="majorEastAsia" w:hAnsi="Calibri" w:cstheme="majorBidi"/>
      <w:b/>
      <w:bCs/>
    </w:rPr>
  </w:style>
  <w:style w:type="paragraph" w:styleId="Title">
    <w:name w:val="Title"/>
    <w:basedOn w:val="Normal"/>
    <w:next w:val="Normal"/>
    <w:link w:val="TitleChar"/>
    <w:uiPriority w:val="4"/>
    <w:semiHidden/>
    <w:rsid w:val="00F61488"/>
    <w:pPr>
      <w:pBdr>
        <w:bottom w:val="single" w:sz="8" w:space="4" w:color="CCCCCC" w:themeColor="accent1"/>
      </w:pBdr>
      <w:spacing w:line="600" w:lineRule="atLeast"/>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4"/>
    <w:semiHidden/>
    <w:rsid w:val="00F61488"/>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4"/>
    <w:semiHidden/>
    <w:rsid w:val="00F61488"/>
    <w:pPr>
      <w:numPr>
        <w:ilvl w:val="1"/>
      </w:numPr>
      <w:spacing w:line="480" w:lineRule="atLeast"/>
      <w:ind w:left="425"/>
    </w:pPr>
    <w:rPr>
      <w:rFonts w:eastAsiaTheme="majorEastAsia" w:cstheme="majorBidi"/>
      <w:b/>
      <w:iCs/>
      <w:spacing w:val="15"/>
      <w:sz w:val="36"/>
      <w:szCs w:val="24"/>
    </w:rPr>
  </w:style>
  <w:style w:type="character" w:customStyle="1" w:styleId="SubtitleChar">
    <w:name w:val="Subtitle Char"/>
    <w:basedOn w:val="DefaultParagraphFont"/>
    <w:link w:val="Subtitle"/>
    <w:uiPriority w:val="4"/>
    <w:semiHidden/>
    <w:rsid w:val="00F61488"/>
    <w:rPr>
      <w:rFonts w:ascii="Calibri" w:eastAsiaTheme="majorEastAsia" w:hAnsi="Calibri" w:cstheme="majorBidi"/>
      <w:b/>
      <w:iCs/>
      <w:spacing w:val="15"/>
      <w:sz w:val="36"/>
      <w:szCs w:val="24"/>
    </w:rPr>
  </w:style>
  <w:style w:type="character" w:styleId="SubtleEmphasis">
    <w:name w:val="Subtle Emphasis"/>
    <w:basedOn w:val="DefaultParagraphFont"/>
    <w:uiPriority w:val="4"/>
    <w:semiHidden/>
    <w:rsid w:val="00F61488"/>
    <w:rPr>
      <w:rFonts w:ascii="Verdana" w:hAnsi="Verdana"/>
      <w:i/>
      <w:iCs/>
      <w:color w:val="auto"/>
      <w:sz w:val="18"/>
    </w:rPr>
  </w:style>
  <w:style w:type="character" w:styleId="Emphasis">
    <w:name w:val="Emphasis"/>
    <w:basedOn w:val="DefaultParagraphFont"/>
    <w:uiPriority w:val="4"/>
    <w:semiHidden/>
    <w:rsid w:val="00F61488"/>
    <w:rPr>
      <w:rFonts w:ascii="Verdana" w:hAnsi="Verdana"/>
      <w:i/>
      <w:iCs/>
      <w:sz w:val="18"/>
    </w:rPr>
  </w:style>
  <w:style w:type="character" w:styleId="IntenseEmphasis">
    <w:name w:val="Intense Emphasis"/>
    <w:basedOn w:val="DefaultParagraphFont"/>
    <w:uiPriority w:val="4"/>
    <w:semiHidden/>
    <w:rsid w:val="00F61488"/>
    <w:rPr>
      <w:rFonts w:ascii="Verdana" w:hAnsi="Verdana"/>
      <w:b/>
      <w:bCs/>
      <w:i/>
      <w:iCs/>
      <w:color w:val="auto"/>
      <w:sz w:val="18"/>
    </w:rPr>
  </w:style>
  <w:style w:type="character" w:styleId="Strong">
    <w:name w:val="Strong"/>
    <w:basedOn w:val="DefaultParagraphFont"/>
    <w:uiPriority w:val="22"/>
    <w:qFormat/>
    <w:rsid w:val="00F61488"/>
    <w:rPr>
      <w:rFonts w:ascii="Verdana" w:hAnsi="Verdana"/>
      <w:b/>
      <w:bCs/>
      <w:sz w:val="18"/>
    </w:rPr>
  </w:style>
  <w:style w:type="paragraph" w:styleId="IntenseQuote">
    <w:name w:val="Intense Quote"/>
    <w:basedOn w:val="Normal"/>
    <w:next w:val="Normal"/>
    <w:link w:val="IntenseQuoteChar"/>
    <w:uiPriority w:val="4"/>
    <w:semiHidden/>
    <w:rsid w:val="00F61488"/>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4"/>
    <w:semiHidden/>
    <w:rsid w:val="00F61488"/>
    <w:rPr>
      <w:rFonts w:ascii="Calibri" w:hAnsi="Calibri"/>
      <w:b/>
      <w:bCs/>
      <w:i/>
      <w:iCs/>
    </w:rPr>
  </w:style>
  <w:style w:type="character" w:styleId="SubtleReference">
    <w:name w:val="Subtle Reference"/>
    <w:basedOn w:val="DefaultParagraphFont"/>
    <w:uiPriority w:val="4"/>
    <w:semiHidden/>
    <w:rsid w:val="00F61488"/>
    <w:rPr>
      <w:rFonts w:ascii="Verdana" w:hAnsi="Verdana"/>
      <w:smallCaps/>
      <w:color w:val="auto"/>
      <w:sz w:val="18"/>
      <w:u w:val="single"/>
    </w:rPr>
  </w:style>
  <w:style w:type="character" w:styleId="IntenseReference">
    <w:name w:val="Intense Reference"/>
    <w:basedOn w:val="DefaultParagraphFont"/>
    <w:uiPriority w:val="4"/>
    <w:semiHidden/>
    <w:rsid w:val="00F61488"/>
    <w:rPr>
      <w:rFonts w:ascii="Verdana" w:hAnsi="Verdana"/>
      <w:b/>
      <w:bCs/>
      <w:smallCaps/>
      <w:color w:val="auto"/>
      <w:spacing w:val="5"/>
      <w:sz w:val="18"/>
      <w:u w:val="single"/>
    </w:rPr>
  </w:style>
  <w:style w:type="character" w:styleId="BookTitle">
    <w:name w:val="Book Title"/>
    <w:basedOn w:val="DefaultParagraphFont"/>
    <w:uiPriority w:val="4"/>
    <w:semiHidden/>
    <w:rsid w:val="00F61488"/>
    <w:rPr>
      <w:rFonts w:ascii="Verdana" w:hAnsi="Verdana"/>
      <w:b/>
      <w:bCs/>
      <w:smallCaps/>
      <w:spacing w:val="5"/>
      <w:sz w:val="18"/>
    </w:rPr>
  </w:style>
  <w:style w:type="paragraph" w:styleId="Caption">
    <w:name w:val="caption"/>
    <w:basedOn w:val="Normal"/>
    <w:next w:val="Normal"/>
    <w:qFormat/>
    <w:rsid w:val="00F61488"/>
    <w:pPr>
      <w:spacing w:after="200"/>
    </w:pPr>
    <w:rPr>
      <w:b/>
      <w:bCs/>
      <w:sz w:val="16"/>
      <w:szCs w:val="18"/>
    </w:rPr>
  </w:style>
  <w:style w:type="character" w:styleId="EndnoteReference">
    <w:name w:val="endnote reference"/>
    <w:basedOn w:val="DefaultParagraphFont"/>
    <w:uiPriority w:val="2"/>
    <w:semiHidden/>
    <w:rsid w:val="00F61488"/>
    <w:rPr>
      <w:rFonts w:ascii="Calibri" w:hAnsi="Calibri"/>
      <w:sz w:val="14"/>
      <w:vertAlign w:val="superscript"/>
    </w:rPr>
  </w:style>
  <w:style w:type="paragraph" w:styleId="EndnoteText">
    <w:name w:val="endnote text"/>
    <w:basedOn w:val="Normal"/>
    <w:link w:val="EndnoteTextChar"/>
    <w:uiPriority w:val="2"/>
    <w:semiHidden/>
    <w:rsid w:val="00F61488"/>
    <w:pPr>
      <w:spacing w:line="180" w:lineRule="atLeast"/>
    </w:pPr>
    <w:rPr>
      <w:sz w:val="14"/>
      <w:szCs w:val="20"/>
    </w:rPr>
  </w:style>
  <w:style w:type="character" w:customStyle="1" w:styleId="EndnoteTextChar">
    <w:name w:val="Endnote Text Char"/>
    <w:basedOn w:val="DefaultParagraphFont"/>
    <w:link w:val="EndnoteText"/>
    <w:uiPriority w:val="2"/>
    <w:semiHidden/>
    <w:rsid w:val="00F61488"/>
    <w:rPr>
      <w:rFonts w:ascii="Calibri" w:hAnsi="Calibri"/>
      <w:sz w:val="14"/>
      <w:szCs w:val="20"/>
    </w:rPr>
  </w:style>
  <w:style w:type="paragraph" w:styleId="Footer">
    <w:name w:val="footer"/>
    <w:basedOn w:val="Normal"/>
    <w:link w:val="FooterChar"/>
    <w:rsid w:val="00F61488"/>
    <w:pPr>
      <w:tabs>
        <w:tab w:val="center" w:pos="4819"/>
        <w:tab w:val="right" w:pos="9638"/>
      </w:tabs>
      <w:spacing w:line="200" w:lineRule="atLeast"/>
    </w:pPr>
    <w:rPr>
      <w:sz w:val="16"/>
    </w:rPr>
  </w:style>
  <w:style w:type="character" w:customStyle="1" w:styleId="FooterChar">
    <w:name w:val="Footer Char"/>
    <w:basedOn w:val="DefaultParagraphFont"/>
    <w:link w:val="Footer"/>
    <w:uiPriority w:val="2"/>
    <w:semiHidden/>
    <w:rsid w:val="00F61488"/>
    <w:rPr>
      <w:rFonts w:ascii="Calibri" w:hAnsi="Calibri"/>
      <w:sz w:val="16"/>
    </w:rPr>
  </w:style>
  <w:style w:type="character" w:styleId="FootnoteReference">
    <w:name w:val="footnote reference"/>
    <w:basedOn w:val="DefaultParagraphFont"/>
    <w:uiPriority w:val="2"/>
    <w:semiHidden/>
    <w:rsid w:val="00F61488"/>
    <w:rPr>
      <w:rFonts w:ascii="Calibri" w:hAnsi="Calibri"/>
      <w:sz w:val="14"/>
      <w:vertAlign w:val="superscript"/>
    </w:rPr>
  </w:style>
  <w:style w:type="paragraph" w:styleId="FootnoteText">
    <w:name w:val="footnote text"/>
    <w:basedOn w:val="Normal"/>
    <w:link w:val="FootnoteTextChar"/>
    <w:uiPriority w:val="2"/>
    <w:semiHidden/>
    <w:rsid w:val="00CF65F6"/>
    <w:pPr>
      <w:spacing w:line="180" w:lineRule="atLeast"/>
    </w:pPr>
    <w:rPr>
      <w:b/>
      <w:color w:val="FF0000"/>
      <w:sz w:val="14"/>
      <w:szCs w:val="20"/>
    </w:rPr>
  </w:style>
  <w:style w:type="character" w:customStyle="1" w:styleId="FootnoteTextChar">
    <w:name w:val="Footnote Text Char"/>
    <w:basedOn w:val="DefaultParagraphFont"/>
    <w:link w:val="FootnoteText"/>
    <w:uiPriority w:val="2"/>
    <w:semiHidden/>
    <w:rsid w:val="00CF65F6"/>
    <w:rPr>
      <w:rFonts w:ascii="Calibri" w:hAnsi="Calibri"/>
      <w:b/>
      <w:color w:val="FF0000"/>
      <w:sz w:val="14"/>
      <w:szCs w:val="20"/>
    </w:rPr>
  </w:style>
  <w:style w:type="paragraph" w:styleId="Header">
    <w:name w:val="header"/>
    <w:basedOn w:val="Normal"/>
    <w:link w:val="HeaderChar"/>
    <w:uiPriority w:val="99"/>
    <w:rsid w:val="00F61488"/>
    <w:pPr>
      <w:tabs>
        <w:tab w:val="center" w:pos="4819"/>
        <w:tab w:val="right" w:pos="9638"/>
      </w:tabs>
      <w:spacing w:line="200" w:lineRule="atLeast"/>
    </w:pPr>
    <w:rPr>
      <w:sz w:val="16"/>
    </w:rPr>
  </w:style>
  <w:style w:type="character" w:customStyle="1" w:styleId="HeaderChar">
    <w:name w:val="Header Char"/>
    <w:basedOn w:val="DefaultParagraphFont"/>
    <w:link w:val="Header"/>
    <w:uiPriority w:val="99"/>
    <w:semiHidden/>
    <w:rsid w:val="00F61488"/>
    <w:rPr>
      <w:rFonts w:ascii="Calibri" w:hAnsi="Calibri"/>
      <w:sz w:val="16"/>
    </w:rPr>
  </w:style>
  <w:style w:type="paragraph" w:styleId="ListBullet">
    <w:name w:val="List Bullet"/>
    <w:basedOn w:val="Normal"/>
    <w:uiPriority w:val="2"/>
    <w:semiHidden/>
    <w:qFormat/>
    <w:rsid w:val="00F61488"/>
    <w:pPr>
      <w:numPr>
        <w:numId w:val="1"/>
      </w:numPr>
      <w:contextualSpacing/>
    </w:pPr>
  </w:style>
  <w:style w:type="paragraph" w:styleId="ListNumber">
    <w:name w:val="List Number"/>
    <w:basedOn w:val="Normal"/>
    <w:uiPriority w:val="2"/>
    <w:semiHidden/>
    <w:qFormat/>
    <w:rsid w:val="00F61488"/>
    <w:pPr>
      <w:numPr>
        <w:numId w:val="2"/>
      </w:numPr>
      <w:contextualSpacing/>
    </w:pPr>
  </w:style>
  <w:style w:type="paragraph" w:styleId="TOC1">
    <w:name w:val="toc 1"/>
    <w:basedOn w:val="Normal"/>
    <w:next w:val="Normal"/>
    <w:uiPriority w:val="39"/>
    <w:rsid w:val="00554249"/>
    <w:pPr>
      <w:tabs>
        <w:tab w:val="left" w:pos="284"/>
        <w:tab w:val="right" w:leader="dot" w:pos="7938"/>
      </w:tabs>
      <w:spacing w:line="240" w:lineRule="auto"/>
      <w:ind w:right="284"/>
    </w:pPr>
    <w:rPr>
      <w:noProof/>
      <w:sz w:val="20"/>
    </w:rPr>
  </w:style>
  <w:style w:type="paragraph" w:styleId="TOC2">
    <w:name w:val="toc 2"/>
    <w:basedOn w:val="Normal"/>
    <w:next w:val="Normal"/>
    <w:uiPriority w:val="39"/>
    <w:rsid w:val="00554249"/>
    <w:pPr>
      <w:tabs>
        <w:tab w:val="left" w:pos="709"/>
        <w:tab w:val="right" w:leader="dot" w:pos="7938"/>
      </w:tabs>
      <w:ind w:left="284"/>
    </w:pPr>
    <w:rPr>
      <w:noProof/>
      <w:sz w:val="20"/>
    </w:rPr>
  </w:style>
  <w:style w:type="paragraph" w:styleId="TOC3">
    <w:name w:val="toc 3"/>
    <w:basedOn w:val="Normal"/>
    <w:next w:val="Normal"/>
    <w:uiPriority w:val="39"/>
    <w:rsid w:val="009F5555"/>
    <w:pPr>
      <w:tabs>
        <w:tab w:val="left" w:pos="1276"/>
        <w:tab w:val="right" w:leader="dot" w:pos="7938"/>
      </w:tabs>
      <w:ind w:left="709" w:right="567"/>
    </w:pPr>
    <w:rPr>
      <w:sz w:val="20"/>
    </w:rPr>
  </w:style>
  <w:style w:type="paragraph" w:styleId="TOC4">
    <w:name w:val="toc 4"/>
    <w:basedOn w:val="Normal"/>
    <w:next w:val="Normal"/>
    <w:uiPriority w:val="39"/>
    <w:rsid w:val="00F61488"/>
    <w:pPr>
      <w:ind w:right="567"/>
    </w:pPr>
  </w:style>
  <w:style w:type="paragraph" w:styleId="TOC5">
    <w:name w:val="toc 5"/>
    <w:basedOn w:val="Normal"/>
    <w:next w:val="Normal"/>
    <w:uiPriority w:val="39"/>
    <w:rsid w:val="00F61488"/>
  </w:style>
  <w:style w:type="paragraph" w:styleId="TOC6">
    <w:name w:val="toc 6"/>
    <w:basedOn w:val="Normal"/>
    <w:next w:val="Normal"/>
    <w:uiPriority w:val="39"/>
    <w:rsid w:val="00F61488"/>
    <w:pPr>
      <w:ind w:right="567"/>
    </w:pPr>
  </w:style>
  <w:style w:type="paragraph" w:styleId="TOC7">
    <w:name w:val="toc 7"/>
    <w:basedOn w:val="Normal"/>
    <w:next w:val="Normal"/>
    <w:uiPriority w:val="39"/>
    <w:rsid w:val="00F61488"/>
    <w:pPr>
      <w:ind w:right="567"/>
    </w:pPr>
  </w:style>
  <w:style w:type="paragraph" w:styleId="TOC8">
    <w:name w:val="toc 8"/>
    <w:basedOn w:val="Normal"/>
    <w:next w:val="Normal"/>
    <w:uiPriority w:val="39"/>
    <w:rsid w:val="00F61488"/>
    <w:pPr>
      <w:ind w:right="567"/>
    </w:pPr>
  </w:style>
  <w:style w:type="paragraph" w:styleId="TOC9">
    <w:name w:val="toc 9"/>
    <w:basedOn w:val="Normal"/>
    <w:next w:val="Normal"/>
    <w:uiPriority w:val="39"/>
    <w:rsid w:val="00F61488"/>
    <w:pPr>
      <w:ind w:right="567"/>
    </w:pPr>
  </w:style>
  <w:style w:type="paragraph" w:styleId="TOCHeading">
    <w:name w:val="TOC Heading"/>
    <w:basedOn w:val="Heading1"/>
    <w:next w:val="Normal"/>
    <w:uiPriority w:val="39"/>
    <w:semiHidden/>
    <w:qFormat/>
    <w:rsid w:val="00F61488"/>
    <w:pPr>
      <w:spacing w:line="360" w:lineRule="atLeast"/>
      <w:outlineLvl w:val="9"/>
    </w:pPr>
    <w:rPr>
      <w:sz w:val="28"/>
    </w:rPr>
  </w:style>
  <w:style w:type="paragraph" w:styleId="BlockText">
    <w:name w:val="Block Text"/>
    <w:basedOn w:val="Normal"/>
    <w:uiPriority w:val="99"/>
    <w:semiHidden/>
    <w:rsid w:val="00F61488"/>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Bullet2">
    <w:name w:val="List Bullet 2"/>
    <w:basedOn w:val="Normal"/>
    <w:uiPriority w:val="99"/>
    <w:semiHidden/>
    <w:rsid w:val="00F61488"/>
    <w:pPr>
      <w:numPr>
        <w:numId w:val="3"/>
      </w:numPr>
      <w:contextualSpacing/>
    </w:pPr>
  </w:style>
  <w:style w:type="paragraph" w:styleId="NoteHeading">
    <w:name w:val="Note Heading"/>
    <w:basedOn w:val="Normal"/>
    <w:next w:val="Normal"/>
    <w:link w:val="NoteHeadingChar"/>
    <w:uiPriority w:val="99"/>
    <w:semiHidden/>
    <w:rsid w:val="00F61488"/>
    <w:pPr>
      <w:spacing w:line="240" w:lineRule="auto"/>
    </w:pPr>
    <w:rPr>
      <w:b/>
    </w:rPr>
  </w:style>
  <w:style w:type="character" w:customStyle="1" w:styleId="NoteHeadingChar">
    <w:name w:val="Note Heading Char"/>
    <w:basedOn w:val="DefaultParagraphFont"/>
    <w:link w:val="NoteHeading"/>
    <w:uiPriority w:val="99"/>
    <w:semiHidden/>
    <w:rsid w:val="00F61488"/>
    <w:rPr>
      <w:rFonts w:ascii="Calibri" w:hAnsi="Calibri"/>
      <w:b/>
    </w:rPr>
  </w:style>
  <w:style w:type="character" w:styleId="PageNumber">
    <w:name w:val="page number"/>
    <w:basedOn w:val="DefaultParagraphFont"/>
    <w:rsid w:val="00F61488"/>
    <w:rPr>
      <w:rFonts w:ascii="Calibri" w:hAnsi="Calibri"/>
      <w:sz w:val="16"/>
    </w:rPr>
  </w:style>
  <w:style w:type="paragraph" w:styleId="TOAHeading">
    <w:name w:val="toa heading"/>
    <w:basedOn w:val="Normal"/>
    <w:next w:val="Normal"/>
    <w:uiPriority w:val="99"/>
    <w:semiHidden/>
    <w:rsid w:val="00F61488"/>
    <w:pPr>
      <w:spacing w:line="320" w:lineRule="atLeast"/>
    </w:pPr>
    <w:rPr>
      <w:rFonts w:eastAsiaTheme="majorEastAsia" w:cstheme="majorBidi"/>
      <w:b/>
      <w:bCs/>
      <w:sz w:val="24"/>
      <w:szCs w:val="24"/>
    </w:rPr>
  </w:style>
  <w:style w:type="paragraph" w:styleId="TableofFigures">
    <w:name w:val="table of figures"/>
    <w:basedOn w:val="Normal"/>
    <w:next w:val="Normal"/>
    <w:uiPriority w:val="99"/>
    <w:semiHidden/>
    <w:rsid w:val="00F61488"/>
    <w:pPr>
      <w:ind w:right="567"/>
    </w:pPr>
  </w:style>
  <w:style w:type="paragraph" w:styleId="Salutation">
    <w:name w:val="Salutation"/>
    <w:basedOn w:val="Normal"/>
    <w:next w:val="Normal"/>
    <w:link w:val="SalutationChar"/>
    <w:uiPriority w:val="99"/>
    <w:semiHidden/>
    <w:rsid w:val="00F61488"/>
    <w:pPr>
      <w:keepNext/>
    </w:pPr>
  </w:style>
  <w:style w:type="character" w:customStyle="1" w:styleId="SalutationChar">
    <w:name w:val="Salutation Char"/>
    <w:basedOn w:val="DefaultParagraphFont"/>
    <w:link w:val="Salutation"/>
    <w:uiPriority w:val="99"/>
    <w:semiHidden/>
    <w:rsid w:val="00F61488"/>
    <w:rPr>
      <w:rFonts w:ascii="Calibri" w:hAnsi="Calibri"/>
    </w:rPr>
  </w:style>
  <w:style w:type="paragraph" w:styleId="Date">
    <w:name w:val="Date"/>
    <w:basedOn w:val="Normal"/>
    <w:next w:val="Normal"/>
    <w:link w:val="DateChar"/>
    <w:uiPriority w:val="99"/>
    <w:semiHidden/>
    <w:rsid w:val="00F61488"/>
  </w:style>
  <w:style w:type="character" w:customStyle="1" w:styleId="DateChar">
    <w:name w:val="Date Char"/>
    <w:basedOn w:val="DefaultParagraphFont"/>
    <w:link w:val="Date"/>
    <w:uiPriority w:val="99"/>
    <w:semiHidden/>
    <w:rsid w:val="00F61488"/>
    <w:rPr>
      <w:rFonts w:ascii="Calibri" w:hAnsi="Calibri"/>
    </w:rPr>
  </w:style>
  <w:style w:type="paragraph" w:styleId="Quote">
    <w:name w:val="Quote"/>
    <w:basedOn w:val="Normal"/>
    <w:next w:val="Normal"/>
    <w:link w:val="QuoteChar"/>
    <w:uiPriority w:val="4"/>
    <w:semiHidden/>
    <w:rsid w:val="00F61488"/>
    <w:rPr>
      <w:i/>
      <w:iCs/>
      <w:color w:val="000000" w:themeColor="text1"/>
    </w:rPr>
  </w:style>
  <w:style w:type="character" w:customStyle="1" w:styleId="QuoteChar">
    <w:name w:val="Quote Char"/>
    <w:basedOn w:val="DefaultParagraphFont"/>
    <w:link w:val="Quote"/>
    <w:uiPriority w:val="4"/>
    <w:semiHidden/>
    <w:rsid w:val="00F61488"/>
    <w:rPr>
      <w:rFonts w:ascii="Calibri" w:hAnsi="Calibri"/>
      <w:i/>
      <w:iCs/>
      <w:color w:val="000000" w:themeColor="text1"/>
    </w:rPr>
  </w:style>
  <w:style w:type="paragraph" w:customStyle="1" w:styleId="Tabletext">
    <w:name w:val="Table text"/>
    <w:basedOn w:val="Normal"/>
    <w:uiPriority w:val="2"/>
    <w:semiHidden/>
    <w:rsid w:val="00F61488"/>
    <w:rPr>
      <w:sz w:val="20"/>
      <w:lang w:val="en-US"/>
    </w:rPr>
  </w:style>
  <w:style w:type="paragraph" w:customStyle="1" w:styleId="TableHeading">
    <w:name w:val="Table Heading"/>
    <w:basedOn w:val="Tabletext"/>
    <w:uiPriority w:val="2"/>
    <w:semiHidden/>
    <w:rsid w:val="00F61488"/>
    <w:rPr>
      <w:b/>
      <w:color w:val="666666"/>
    </w:rPr>
  </w:style>
  <w:style w:type="paragraph" w:customStyle="1" w:styleId="Tablenumbers">
    <w:name w:val="Table numbers"/>
    <w:basedOn w:val="TableHeading"/>
    <w:uiPriority w:val="2"/>
    <w:semiHidden/>
    <w:rsid w:val="00F61488"/>
    <w:pPr>
      <w:jc w:val="right"/>
    </w:pPr>
    <w:rPr>
      <w:b w:val="0"/>
    </w:rPr>
  </w:style>
  <w:style w:type="paragraph" w:customStyle="1" w:styleId="TableTotal">
    <w:name w:val="Table Total"/>
    <w:basedOn w:val="Tablenumbers"/>
    <w:uiPriority w:val="2"/>
    <w:semiHidden/>
    <w:rsid w:val="00F61488"/>
    <w:rPr>
      <w:b/>
    </w:rPr>
  </w:style>
  <w:style w:type="character" w:customStyle="1" w:styleId="Heading4Char">
    <w:name w:val="Heading 4 Char"/>
    <w:basedOn w:val="DefaultParagraphFont"/>
    <w:link w:val="Heading4"/>
    <w:rsid w:val="00F61488"/>
    <w:rPr>
      <w:rFonts w:ascii="Calibri" w:eastAsiaTheme="majorEastAsia" w:hAnsi="Calibri" w:cstheme="majorBidi"/>
      <w:b/>
      <w:bCs/>
      <w:iCs/>
    </w:rPr>
  </w:style>
  <w:style w:type="character" w:customStyle="1" w:styleId="Heading5Char">
    <w:name w:val="Heading 5 Char"/>
    <w:basedOn w:val="DefaultParagraphFont"/>
    <w:link w:val="Heading5"/>
    <w:rsid w:val="00F61488"/>
    <w:rPr>
      <w:rFonts w:ascii="Calibri" w:eastAsiaTheme="majorEastAsia" w:hAnsi="Calibri" w:cstheme="majorBidi"/>
    </w:rPr>
  </w:style>
  <w:style w:type="character" w:customStyle="1" w:styleId="Heading6Char">
    <w:name w:val="Heading 6 Char"/>
    <w:basedOn w:val="DefaultParagraphFont"/>
    <w:link w:val="Heading6"/>
    <w:rsid w:val="00F61488"/>
    <w:rPr>
      <w:rFonts w:ascii="Calibri" w:eastAsiaTheme="majorEastAsia" w:hAnsi="Calibri" w:cstheme="majorBidi"/>
      <w:iCs/>
    </w:rPr>
  </w:style>
  <w:style w:type="character" w:customStyle="1" w:styleId="Heading7Char">
    <w:name w:val="Heading 7 Char"/>
    <w:basedOn w:val="DefaultParagraphFont"/>
    <w:link w:val="Heading7"/>
    <w:rsid w:val="00F61488"/>
    <w:rPr>
      <w:rFonts w:ascii="Calibri" w:eastAsiaTheme="majorEastAsia" w:hAnsi="Calibri" w:cstheme="majorBidi"/>
      <w:iCs/>
    </w:rPr>
  </w:style>
  <w:style w:type="character" w:customStyle="1" w:styleId="Heading8Char">
    <w:name w:val="Heading 8 Char"/>
    <w:basedOn w:val="DefaultParagraphFont"/>
    <w:link w:val="Heading8"/>
    <w:rsid w:val="00F61488"/>
    <w:rPr>
      <w:rFonts w:ascii="Calibri" w:eastAsiaTheme="majorEastAsia" w:hAnsi="Calibri" w:cstheme="majorBidi"/>
      <w:szCs w:val="20"/>
    </w:rPr>
  </w:style>
  <w:style w:type="character" w:customStyle="1" w:styleId="Heading9Char">
    <w:name w:val="Heading 9 Char"/>
    <w:basedOn w:val="DefaultParagraphFont"/>
    <w:link w:val="Heading9"/>
    <w:rsid w:val="00F61488"/>
    <w:rPr>
      <w:rFonts w:ascii="Calibri" w:eastAsiaTheme="majorEastAsia" w:hAnsi="Calibri" w:cstheme="majorBidi"/>
      <w:iCs/>
      <w:szCs w:val="20"/>
    </w:rPr>
  </w:style>
  <w:style w:type="table" w:customStyle="1" w:styleId="BALSLEVTABEL">
    <w:name w:val="BALSLEV TABEL"/>
    <w:basedOn w:val="TableNormal"/>
    <w:uiPriority w:val="99"/>
    <w:qFormat/>
    <w:rsid w:val="00F61488"/>
    <w:rPr>
      <w:rFonts w:ascii="Calibri" w:hAnsi="Calibri"/>
      <w:sz w:val="20"/>
    </w:rPr>
    <w:tblPr>
      <w:tblBorders>
        <w:top w:val="single" w:sz="4" w:space="0" w:color="666666"/>
        <w:bottom w:val="single" w:sz="4" w:space="0" w:color="666666"/>
        <w:insideH w:val="single" w:sz="4" w:space="0" w:color="666666"/>
      </w:tblBorders>
    </w:tblPr>
    <w:tcPr>
      <w:shd w:val="clear" w:color="auto" w:fill="auto"/>
    </w:tcPr>
    <w:tblStylePr w:type="firstRow">
      <w:rPr>
        <w:rFonts w:ascii="Calibri" w:hAnsi="Calibri"/>
        <w:b/>
        <w:color w:val="666666"/>
        <w:sz w:val="20"/>
      </w:rPr>
    </w:tblStylePr>
    <w:tblStylePr w:type="lastRow">
      <w:rPr>
        <w:rFonts w:ascii="Calibri" w:hAnsi="Calibri"/>
        <w:b/>
        <w:sz w:val="20"/>
      </w:rPr>
    </w:tblStylePr>
    <w:tblStylePr w:type="firstCol">
      <w:rPr>
        <w:rFonts w:ascii="Calibri" w:hAnsi="Calibri"/>
        <w:b/>
        <w:color w:val="666666"/>
        <w:sz w:val="20"/>
      </w:rPr>
    </w:tblStylePr>
  </w:style>
  <w:style w:type="paragraph" w:customStyle="1" w:styleId="Template-Virksomhedsnavn">
    <w:name w:val="Template - Virksomheds navn"/>
    <w:basedOn w:val="Template"/>
    <w:next w:val="Template-Adresse"/>
    <w:uiPriority w:val="2"/>
    <w:semiHidden/>
    <w:rsid w:val="00F61488"/>
    <w:rPr>
      <w:rFonts w:eastAsia="Times New Roman" w:cs="Times New Roman"/>
      <w:b/>
      <w:szCs w:val="24"/>
    </w:rPr>
  </w:style>
  <w:style w:type="paragraph" w:customStyle="1" w:styleId="Template-Adresse">
    <w:name w:val="Template - Adresse"/>
    <w:basedOn w:val="Template"/>
    <w:uiPriority w:val="2"/>
    <w:semiHidden/>
    <w:rsid w:val="00F61488"/>
    <w:rPr>
      <w:rFonts w:eastAsia="Times New Roman" w:cs="Times New Roman"/>
      <w:color w:val="666666"/>
      <w:szCs w:val="24"/>
    </w:rPr>
  </w:style>
  <w:style w:type="paragraph" w:customStyle="1" w:styleId="Template-Dato">
    <w:name w:val="Template - Dato"/>
    <w:basedOn w:val="Template"/>
    <w:uiPriority w:val="2"/>
    <w:semiHidden/>
    <w:rsid w:val="00F61488"/>
  </w:style>
  <w:style w:type="paragraph" w:customStyle="1" w:styleId="Titel1">
    <w:name w:val="Titel1"/>
    <w:aliases w:val="afdelingsnavn"/>
    <w:basedOn w:val="Normal"/>
    <w:uiPriority w:val="2"/>
    <w:semiHidden/>
    <w:qFormat/>
    <w:rsid w:val="00F61488"/>
    <w:pPr>
      <w:keepNext/>
      <w:keepLines/>
    </w:pPr>
    <w:rPr>
      <w:color w:val="666666"/>
    </w:rPr>
  </w:style>
  <w:style w:type="paragraph" w:customStyle="1" w:styleId="Template">
    <w:name w:val="Template"/>
    <w:uiPriority w:val="2"/>
    <w:semiHidden/>
    <w:qFormat/>
    <w:rsid w:val="00F61488"/>
    <w:rPr>
      <w:rFonts w:ascii="Calibri" w:hAnsi="Calibri"/>
      <w:noProof/>
      <w:sz w:val="16"/>
    </w:rPr>
  </w:style>
  <w:style w:type="paragraph" w:customStyle="1" w:styleId="Template-Ledetekst">
    <w:name w:val="Template - Ledetekst"/>
    <w:basedOn w:val="Template"/>
    <w:next w:val="Template-Ledetekst0"/>
    <w:uiPriority w:val="2"/>
    <w:semiHidden/>
    <w:qFormat/>
    <w:rsid w:val="00F61488"/>
    <w:pPr>
      <w:spacing w:line="200" w:lineRule="atLeast"/>
    </w:pPr>
    <w:rPr>
      <w:caps/>
      <w:color w:val="666666"/>
      <w:spacing w:val="20"/>
      <w:sz w:val="14"/>
    </w:rPr>
  </w:style>
  <w:style w:type="table" w:styleId="TableGrid">
    <w:name w:val="Table Grid"/>
    <w:basedOn w:val="TableNormal"/>
    <w:rsid w:val="00F6148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pletlinie">
    <w:name w:val="Stiplet linie"/>
    <w:basedOn w:val="Footer"/>
    <w:uiPriority w:val="2"/>
    <w:semiHidden/>
    <w:qFormat/>
    <w:rsid w:val="00F61488"/>
    <w:pPr>
      <w:spacing w:after="40"/>
    </w:pPr>
  </w:style>
  <w:style w:type="paragraph" w:customStyle="1" w:styleId="Template-Ledetekst0">
    <w:name w:val="Template - Lede tekst"/>
    <w:basedOn w:val="Template"/>
    <w:uiPriority w:val="2"/>
    <w:semiHidden/>
    <w:qFormat/>
    <w:rsid w:val="00F61488"/>
    <w:pPr>
      <w:spacing w:line="200" w:lineRule="atLeast"/>
    </w:pPr>
  </w:style>
  <w:style w:type="paragraph" w:customStyle="1" w:styleId="Template-Projektnr">
    <w:name w:val="Template - Projektnr."/>
    <w:basedOn w:val="Template-Ledetekst0"/>
    <w:uiPriority w:val="2"/>
    <w:semiHidden/>
    <w:qFormat/>
    <w:rsid w:val="00F61488"/>
  </w:style>
  <w:style w:type="paragraph" w:customStyle="1" w:styleId="Hjlpetekst">
    <w:name w:val="Hjælpetekst"/>
    <w:basedOn w:val="Header"/>
    <w:uiPriority w:val="19"/>
    <w:qFormat/>
    <w:rsid w:val="00F61488"/>
    <w:pPr>
      <w:spacing w:before="60" w:line="240" w:lineRule="auto"/>
    </w:pPr>
    <w:rPr>
      <w:b/>
      <w:vanish/>
      <w:color w:val="FF0000"/>
      <w:sz w:val="20"/>
    </w:rPr>
  </w:style>
  <w:style w:type="paragraph" w:customStyle="1" w:styleId="LodretOverskrift1">
    <w:name w:val="Lodret Overskrift 1"/>
    <w:basedOn w:val="Heading1"/>
    <w:uiPriority w:val="5"/>
    <w:semiHidden/>
    <w:qFormat/>
    <w:rsid w:val="00F61488"/>
    <w:pPr>
      <w:framePr w:wrap="around" w:vAnchor="page" w:hAnchor="page" w:x="1135" w:y="4480"/>
      <w:spacing w:line="350" w:lineRule="exact"/>
      <w:suppressOverlap/>
      <w:jc w:val="right"/>
    </w:pPr>
    <w:rPr>
      <w:rFonts w:ascii="MorganSnLining" w:hAnsi="MorganSnLining"/>
      <w:caps/>
      <w:color w:val="000000" w:themeColor="text1"/>
      <w:sz w:val="40"/>
    </w:rPr>
  </w:style>
  <w:style w:type="paragraph" w:customStyle="1" w:styleId="LodretOverskrift2">
    <w:name w:val="Lodret Overskrift 2"/>
    <w:basedOn w:val="Heading2"/>
    <w:uiPriority w:val="5"/>
    <w:semiHidden/>
    <w:qFormat/>
    <w:rsid w:val="00F61488"/>
    <w:pPr>
      <w:spacing w:after="400" w:line="350" w:lineRule="exact"/>
      <w:jc w:val="right"/>
    </w:pPr>
    <w:rPr>
      <w:rFonts w:ascii="MorganSnLining" w:hAnsi="MorganSnLining"/>
      <w:caps/>
      <w:color w:val="999999" w:themeColor="text2"/>
      <w:sz w:val="40"/>
    </w:rPr>
  </w:style>
  <w:style w:type="paragraph" w:customStyle="1" w:styleId="Billedfelt">
    <w:name w:val="Billedfelt"/>
    <w:basedOn w:val="Normal"/>
    <w:uiPriority w:val="12"/>
    <w:semiHidden/>
    <w:qFormat/>
    <w:rsid w:val="00F61488"/>
    <w:pPr>
      <w:spacing w:line="240" w:lineRule="auto"/>
      <w:ind w:left="-17"/>
    </w:pPr>
    <w:rPr>
      <w:rFonts w:ascii="MorganSnLining" w:hAnsi="MorganSnLining"/>
      <w:sz w:val="18"/>
    </w:rPr>
  </w:style>
  <w:style w:type="paragraph" w:customStyle="1" w:styleId="Dokumenttitel">
    <w:name w:val="Dokumenttitel"/>
    <w:basedOn w:val="Normal"/>
    <w:semiHidden/>
    <w:qFormat/>
    <w:rsid w:val="00F61488"/>
    <w:rPr>
      <w:caps/>
      <w:color w:val="666666"/>
      <w:spacing w:val="40"/>
      <w:sz w:val="26"/>
    </w:rPr>
  </w:style>
  <w:style w:type="paragraph" w:customStyle="1" w:styleId="Taloverskrift1">
    <w:name w:val="Taloverskrift 1"/>
    <w:basedOn w:val="Normal"/>
    <w:next w:val="Normalindrykket"/>
    <w:autoRedefine/>
    <w:qFormat/>
    <w:rsid w:val="00621781"/>
    <w:pPr>
      <w:keepNext/>
      <w:spacing w:before="260"/>
      <w:ind w:left="567"/>
    </w:pPr>
    <w:rPr>
      <w:b/>
    </w:rPr>
  </w:style>
  <w:style w:type="paragraph" w:customStyle="1" w:styleId="Taloverskrift2">
    <w:name w:val="Taloverskrift 2"/>
    <w:basedOn w:val="Normal"/>
    <w:next w:val="Normalindrykket"/>
    <w:autoRedefine/>
    <w:qFormat/>
    <w:rsid w:val="007B7C11"/>
    <w:pPr>
      <w:keepNext/>
      <w:numPr>
        <w:ilvl w:val="1"/>
        <w:numId w:val="7"/>
      </w:numPr>
      <w:spacing w:before="260"/>
    </w:pPr>
    <w:rPr>
      <w:b/>
    </w:rPr>
  </w:style>
  <w:style w:type="paragraph" w:customStyle="1" w:styleId="Taloverskrift3">
    <w:name w:val="Taloverskrift 3"/>
    <w:basedOn w:val="Normal"/>
    <w:next w:val="Normalindrykket"/>
    <w:autoRedefine/>
    <w:qFormat/>
    <w:rsid w:val="000B17B7"/>
    <w:pPr>
      <w:keepNext/>
      <w:numPr>
        <w:ilvl w:val="2"/>
        <w:numId w:val="7"/>
      </w:numPr>
      <w:spacing w:before="260"/>
      <w:ind w:left="567"/>
    </w:pPr>
    <w:rPr>
      <w:b/>
    </w:rPr>
  </w:style>
  <w:style w:type="paragraph" w:customStyle="1" w:styleId="Aktionsinitialer">
    <w:name w:val="Aktionsinitialer"/>
    <w:basedOn w:val="Normal"/>
    <w:qFormat/>
    <w:rsid w:val="00F61488"/>
  </w:style>
  <w:style w:type="paragraph" w:customStyle="1" w:styleId="IngenAfstand">
    <w:name w:val="IngenAfstand"/>
    <w:basedOn w:val="Normal"/>
    <w:semiHidden/>
    <w:qFormat/>
    <w:rsid w:val="00F61488"/>
    <w:pPr>
      <w:spacing w:line="240" w:lineRule="auto"/>
    </w:pPr>
    <w:rPr>
      <w:rFonts w:eastAsiaTheme="minorEastAsia"/>
      <w:sz w:val="8"/>
      <w:szCs w:val="8"/>
      <w:lang w:eastAsia="da-DK"/>
    </w:rPr>
  </w:style>
  <w:style w:type="paragraph" w:customStyle="1" w:styleId="Dokumentunderoverskrift">
    <w:name w:val="Dokumentunderoverskrift"/>
    <w:basedOn w:val="Normal"/>
    <w:next w:val="Normal"/>
    <w:uiPriority w:val="16"/>
    <w:semiHidden/>
    <w:qFormat/>
    <w:rsid w:val="00F61488"/>
    <w:rPr>
      <w:color w:val="666666"/>
      <w:sz w:val="26"/>
    </w:rPr>
  </w:style>
  <w:style w:type="paragraph" w:customStyle="1" w:styleId="Dokumentoverskrift">
    <w:name w:val="Dokumentoverskrift"/>
    <w:basedOn w:val="Heading1"/>
    <w:next w:val="Dokumentunderoverskrift"/>
    <w:uiPriority w:val="17"/>
    <w:unhideWhenUsed/>
    <w:qFormat/>
    <w:rsid w:val="00F61488"/>
    <w:rPr>
      <w:sz w:val="26"/>
    </w:rPr>
  </w:style>
  <w:style w:type="paragraph" w:customStyle="1" w:styleId="Normalindrykket">
    <w:name w:val="Normal indrykket"/>
    <w:basedOn w:val="Normal"/>
    <w:qFormat/>
    <w:rsid w:val="00F61488"/>
    <w:pPr>
      <w:ind w:left="567"/>
    </w:pPr>
  </w:style>
  <w:style w:type="paragraph" w:customStyle="1" w:styleId="Bogstavliste">
    <w:name w:val="Bogstavliste"/>
    <w:basedOn w:val="Normal"/>
    <w:uiPriority w:val="8"/>
    <w:semiHidden/>
    <w:qFormat/>
    <w:rsid w:val="00F61488"/>
    <w:pPr>
      <w:numPr>
        <w:numId w:val="4"/>
      </w:numPr>
      <w:spacing w:before="80"/>
    </w:pPr>
  </w:style>
  <w:style w:type="paragraph" w:customStyle="1" w:styleId="Bogstavlistereferatognotat">
    <w:name w:val="Bogstavliste referat og notat"/>
    <w:basedOn w:val="Normal"/>
    <w:uiPriority w:val="6"/>
    <w:qFormat/>
    <w:rsid w:val="00F61488"/>
    <w:pPr>
      <w:numPr>
        <w:numId w:val="5"/>
      </w:numPr>
      <w:spacing w:before="80"/>
    </w:pPr>
  </w:style>
  <w:style w:type="character" w:styleId="Hyperlink">
    <w:name w:val="Hyperlink"/>
    <w:basedOn w:val="DefaultParagraphFont"/>
    <w:uiPriority w:val="99"/>
    <w:rsid w:val="00F61488"/>
    <w:rPr>
      <w:color w:val="00B4E6" w:themeColor="hyperlink"/>
      <w:u w:val="single"/>
    </w:rPr>
  </w:style>
  <w:style w:type="paragraph" w:customStyle="1" w:styleId="Taloverskrift4">
    <w:name w:val="Taloverskrift 4"/>
    <w:basedOn w:val="Normal"/>
    <w:next w:val="Normalindrykket"/>
    <w:rsid w:val="005259C9"/>
    <w:pPr>
      <w:keepNext/>
      <w:numPr>
        <w:ilvl w:val="3"/>
        <w:numId w:val="7"/>
      </w:numPr>
      <w:spacing w:before="260"/>
    </w:pPr>
    <w:rPr>
      <w:b/>
    </w:rPr>
  </w:style>
  <w:style w:type="paragraph" w:customStyle="1" w:styleId="Taloverskrift6">
    <w:name w:val="Taloverskrift 6"/>
    <w:basedOn w:val="Normal"/>
    <w:next w:val="Normalindrykket"/>
    <w:rsid w:val="005259C9"/>
    <w:pPr>
      <w:numPr>
        <w:ilvl w:val="5"/>
        <w:numId w:val="7"/>
      </w:numPr>
      <w:spacing w:before="260"/>
    </w:pPr>
    <w:rPr>
      <w:b/>
    </w:rPr>
  </w:style>
  <w:style w:type="paragraph" w:customStyle="1" w:styleId="Taloverskrift5">
    <w:name w:val="Taloverskrift 5"/>
    <w:basedOn w:val="Normal"/>
    <w:next w:val="Normalindrykket"/>
    <w:rsid w:val="005259C9"/>
    <w:pPr>
      <w:keepNext/>
      <w:numPr>
        <w:ilvl w:val="4"/>
        <w:numId w:val="7"/>
      </w:numPr>
      <w:spacing w:before="260"/>
    </w:pPr>
    <w:rPr>
      <w:b/>
    </w:rPr>
  </w:style>
  <w:style w:type="paragraph" w:customStyle="1" w:styleId="MinimerAfsnit">
    <w:name w:val="MinimerAfsnit"/>
    <w:basedOn w:val="Normal"/>
    <w:qFormat/>
    <w:rsid w:val="00A8077C"/>
    <w:pPr>
      <w:spacing w:line="240" w:lineRule="auto"/>
    </w:pPr>
    <w:rPr>
      <w:sz w:val="2"/>
      <w:lang w:val="en-GB"/>
    </w:rPr>
  </w:style>
  <w:style w:type="paragraph" w:styleId="NormalIndent">
    <w:name w:val="Normal Indent"/>
    <w:basedOn w:val="Normal"/>
    <w:rsid w:val="00CC3702"/>
    <w:pPr>
      <w:spacing w:line="288" w:lineRule="auto"/>
      <w:ind w:left="720"/>
      <w:jc w:val="both"/>
    </w:pPr>
    <w:rPr>
      <w:rFonts w:ascii="Century Schoolbook" w:eastAsia="Times New Roman" w:hAnsi="Century Schoolbook" w:cs="Times New Roman"/>
      <w:sz w:val="20"/>
      <w:szCs w:val="20"/>
    </w:rPr>
  </w:style>
  <w:style w:type="paragraph" w:customStyle="1" w:styleId="Typografi1">
    <w:name w:val="Typografi1"/>
    <w:basedOn w:val="Normal"/>
    <w:autoRedefine/>
    <w:rsid w:val="00CC3702"/>
    <w:pPr>
      <w:spacing w:line="288" w:lineRule="auto"/>
      <w:ind w:left="720"/>
      <w:jc w:val="both"/>
    </w:pPr>
    <w:rPr>
      <w:rFonts w:ascii="Verdana" w:eastAsia="Times New Roman" w:hAnsi="Verdana" w:cs="Times New Roman"/>
      <w:b/>
      <w:szCs w:val="20"/>
    </w:rPr>
  </w:style>
  <w:style w:type="paragraph" w:customStyle="1" w:styleId="Num1">
    <w:name w:val="Num1"/>
    <w:basedOn w:val="Normal"/>
    <w:rsid w:val="00CC3702"/>
    <w:pPr>
      <w:tabs>
        <w:tab w:val="num" w:pos="0"/>
        <w:tab w:val="left" w:pos="2660"/>
        <w:tab w:val="left" w:pos="3759"/>
        <w:tab w:val="left" w:pos="4225"/>
        <w:tab w:val="left" w:pos="5198"/>
        <w:tab w:val="right" w:pos="8806"/>
      </w:tabs>
      <w:spacing w:line="288" w:lineRule="auto"/>
      <w:ind w:hanging="680"/>
      <w:jc w:val="both"/>
    </w:pPr>
    <w:rPr>
      <w:rFonts w:ascii="Century Schoolbook" w:eastAsia="Times New Roman" w:hAnsi="Century Schoolbook" w:cs="Times New Roman"/>
      <w:b/>
      <w:sz w:val="20"/>
      <w:szCs w:val="20"/>
    </w:rPr>
  </w:style>
  <w:style w:type="paragraph" w:customStyle="1" w:styleId="Num2">
    <w:name w:val="Num2"/>
    <w:basedOn w:val="Normal"/>
    <w:rsid w:val="00CC3702"/>
    <w:pPr>
      <w:tabs>
        <w:tab w:val="num" w:pos="0"/>
        <w:tab w:val="left" w:pos="2660"/>
        <w:tab w:val="left" w:pos="3759"/>
        <w:tab w:val="left" w:pos="4225"/>
        <w:tab w:val="left" w:pos="5198"/>
        <w:tab w:val="right" w:pos="8806"/>
      </w:tabs>
      <w:spacing w:line="288" w:lineRule="auto"/>
      <w:ind w:hanging="680"/>
      <w:jc w:val="both"/>
    </w:pPr>
    <w:rPr>
      <w:rFonts w:ascii="Century Schoolbook" w:eastAsia="Times New Roman" w:hAnsi="Century Schoolbook" w:cs="Times New Roman"/>
      <w:sz w:val="20"/>
      <w:szCs w:val="20"/>
    </w:rPr>
  </w:style>
  <w:style w:type="paragraph" w:customStyle="1" w:styleId="Num3">
    <w:name w:val="Num3"/>
    <w:basedOn w:val="Normal"/>
    <w:rsid w:val="00CC3702"/>
    <w:pPr>
      <w:tabs>
        <w:tab w:val="num" w:pos="0"/>
        <w:tab w:val="left" w:pos="2660"/>
        <w:tab w:val="left" w:pos="3759"/>
        <w:tab w:val="left" w:pos="4225"/>
        <w:tab w:val="left" w:pos="5198"/>
        <w:tab w:val="right" w:pos="8806"/>
      </w:tabs>
      <w:spacing w:line="288" w:lineRule="auto"/>
      <w:ind w:hanging="680"/>
      <w:jc w:val="both"/>
    </w:pPr>
    <w:rPr>
      <w:rFonts w:ascii="Century Schoolbook" w:eastAsia="Times New Roman" w:hAnsi="Century Schoolbook" w:cs="Times New Roman"/>
      <w:sz w:val="20"/>
      <w:szCs w:val="20"/>
    </w:rPr>
  </w:style>
  <w:style w:type="paragraph" w:customStyle="1" w:styleId="AlfaNum">
    <w:name w:val="Alfa Num"/>
    <w:basedOn w:val="Normal"/>
    <w:rsid w:val="00CC3702"/>
    <w:pPr>
      <w:tabs>
        <w:tab w:val="num" w:pos="1152"/>
        <w:tab w:val="left" w:pos="1588"/>
      </w:tabs>
      <w:spacing w:line="288" w:lineRule="auto"/>
      <w:ind w:left="1152" w:hanging="1152"/>
      <w:jc w:val="both"/>
    </w:pPr>
    <w:rPr>
      <w:rFonts w:ascii="Century Schoolbook" w:eastAsia="Times New Roman" w:hAnsi="Century Schoolbook" w:cs="Times New Roman"/>
      <w:sz w:val="20"/>
      <w:szCs w:val="20"/>
    </w:rPr>
  </w:style>
  <w:style w:type="paragraph" w:customStyle="1" w:styleId="RomerNum">
    <w:name w:val="Romer Num"/>
    <w:basedOn w:val="Normal"/>
    <w:rsid w:val="00CC3702"/>
    <w:pPr>
      <w:numPr>
        <w:ilvl w:val="4"/>
        <w:numId w:val="6"/>
      </w:numPr>
      <w:tabs>
        <w:tab w:val="left" w:pos="1134"/>
      </w:tabs>
      <w:spacing w:line="288" w:lineRule="auto"/>
      <w:jc w:val="both"/>
    </w:pPr>
    <w:rPr>
      <w:rFonts w:ascii="Century Schoolbook" w:eastAsia="Times New Roman" w:hAnsi="Century Schoolbook" w:cs="Times New Roman"/>
      <w:sz w:val="20"/>
      <w:szCs w:val="20"/>
    </w:rPr>
  </w:style>
  <w:style w:type="paragraph" w:customStyle="1" w:styleId="Niveau2">
    <w:name w:val="Niveau 2"/>
    <w:basedOn w:val="Heading2"/>
    <w:next w:val="Normal"/>
    <w:rsid w:val="00CC3702"/>
    <w:pPr>
      <w:keepNext w:val="0"/>
      <w:keepLines w:val="0"/>
      <w:spacing w:before="0" w:line="288" w:lineRule="auto"/>
      <w:ind w:left="567" w:hanging="567"/>
      <w:jc w:val="both"/>
    </w:pPr>
    <w:rPr>
      <w:rFonts w:ascii="Verdana" w:eastAsia="Times New Roman" w:hAnsi="Verdana" w:cs="Times New Roman"/>
      <w:b w:val="0"/>
      <w:bCs w:val="0"/>
      <w:szCs w:val="20"/>
    </w:rPr>
  </w:style>
  <w:style w:type="paragraph" w:styleId="BodyText">
    <w:name w:val="Body Text"/>
    <w:basedOn w:val="Normal"/>
    <w:link w:val="BodyTextChar"/>
    <w:rsid w:val="00CC3702"/>
    <w:pPr>
      <w:spacing w:after="120" w:line="240" w:lineRule="auto"/>
    </w:pPr>
    <w:rPr>
      <w:rFonts w:ascii="Times New Roman" w:eastAsia="Times New Roman" w:hAnsi="Times New Roman" w:cs="Times New Roman"/>
      <w:sz w:val="20"/>
      <w:szCs w:val="20"/>
      <w:lang w:eastAsia="da-DK"/>
    </w:rPr>
  </w:style>
  <w:style w:type="character" w:customStyle="1" w:styleId="BodyTextChar">
    <w:name w:val="Body Text Char"/>
    <w:basedOn w:val="DefaultParagraphFont"/>
    <w:link w:val="BodyText"/>
    <w:rsid w:val="00CC3702"/>
    <w:rPr>
      <w:rFonts w:ascii="Times New Roman" w:eastAsia="Times New Roman" w:hAnsi="Times New Roman" w:cs="Times New Roman"/>
      <w:sz w:val="20"/>
      <w:szCs w:val="20"/>
      <w:lang w:eastAsia="da-DK"/>
    </w:rPr>
  </w:style>
  <w:style w:type="paragraph" w:customStyle="1" w:styleId="Kolofonbrdtekst">
    <w:name w:val="Kolofon.brødtekst"/>
    <w:rsid w:val="00CC3702"/>
    <w:pPr>
      <w:tabs>
        <w:tab w:val="left" w:pos="340"/>
      </w:tabs>
      <w:spacing w:line="240" w:lineRule="atLeast"/>
    </w:pPr>
    <w:rPr>
      <w:rFonts w:ascii="AGaramond" w:eastAsia="Times New Roman" w:hAnsi="AGaramond" w:cs="Times New Roman"/>
      <w:snapToGrid w:val="0"/>
      <w:color w:val="000000"/>
      <w:sz w:val="18"/>
      <w:szCs w:val="20"/>
      <w:lang w:eastAsia="da-DK"/>
    </w:rPr>
  </w:style>
  <w:style w:type="paragraph" w:customStyle="1" w:styleId="Overskrift21">
    <w:name w:val="Overskrift 2.1"/>
    <w:basedOn w:val="Heading2"/>
    <w:next w:val="Normal"/>
    <w:rsid w:val="00CC3702"/>
    <w:pPr>
      <w:keepNext w:val="0"/>
      <w:keepLines w:val="0"/>
      <w:tabs>
        <w:tab w:val="left" w:pos="567"/>
      </w:tabs>
      <w:spacing w:before="0" w:after="300" w:line="300" w:lineRule="atLeast"/>
      <w:outlineLvl w:val="9"/>
    </w:pPr>
    <w:rPr>
      <w:rFonts w:ascii="Frutiger 45" w:eastAsia="Times New Roman" w:hAnsi="Frutiger 45" w:cs="Times New Roman"/>
      <w:bCs w:val="0"/>
      <w:snapToGrid w:val="0"/>
      <w:sz w:val="24"/>
      <w:szCs w:val="20"/>
      <w:lang w:eastAsia="da-DK"/>
    </w:rPr>
  </w:style>
  <w:style w:type="paragraph" w:customStyle="1" w:styleId="nyhng">
    <w:name w:val="nyhæng"/>
    <w:basedOn w:val="BodyText"/>
    <w:rsid w:val="00CC3702"/>
    <w:pPr>
      <w:tabs>
        <w:tab w:val="left" w:pos="567"/>
      </w:tabs>
      <w:spacing w:after="0" w:line="300" w:lineRule="atLeast"/>
      <w:ind w:left="567" w:hanging="567"/>
    </w:pPr>
    <w:rPr>
      <w:rFonts w:ascii="AGaramond" w:hAnsi="AGaramond"/>
      <w:snapToGrid w:val="0"/>
      <w:sz w:val="24"/>
    </w:rPr>
  </w:style>
  <w:style w:type="paragraph" w:customStyle="1" w:styleId="hng2">
    <w:name w:val="hæng 2"/>
    <w:rsid w:val="00CC3702"/>
    <w:pPr>
      <w:tabs>
        <w:tab w:val="left" w:pos="850"/>
      </w:tabs>
      <w:spacing w:line="300" w:lineRule="atLeast"/>
      <w:ind w:left="794" w:hanging="227"/>
    </w:pPr>
    <w:rPr>
      <w:rFonts w:ascii="AGaramond" w:eastAsia="Times New Roman" w:hAnsi="AGaramond" w:cs="Times New Roman"/>
      <w:snapToGrid w:val="0"/>
      <w:sz w:val="24"/>
      <w:szCs w:val="20"/>
      <w:lang w:eastAsia="da-DK"/>
    </w:rPr>
  </w:style>
  <w:style w:type="character" w:customStyle="1" w:styleId="stykke1">
    <w:name w:val="stykke1"/>
    <w:rsid w:val="00CC3702"/>
    <w:rPr>
      <w:rFonts w:ascii="Verdana" w:hAnsi="Verdana" w:hint="default"/>
      <w:color w:val="000000"/>
      <w:sz w:val="17"/>
      <w:szCs w:val="17"/>
    </w:rPr>
  </w:style>
  <w:style w:type="character" w:styleId="FollowedHyperlink">
    <w:name w:val="FollowedHyperlink"/>
    <w:rsid w:val="00CC3702"/>
    <w:rPr>
      <w:color w:val="800080"/>
      <w:u w:val="single"/>
    </w:rPr>
  </w:style>
  <w:style w:type="paragraph" w:styleId="NormalWeb">
    <w:name w:val="Normal (Web)"/>
    <w:basedOn w:val="Normal"/>
    <w:uiPriority w:val="99"/>
    <w:unhideWhenUsed/>
    <w:rsid w:val="00CC370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Revision">
    <w:name w:val="Revision"/>
    <w:hidden/>
    <w:uiPriority w:val="99"/>
    <w:semiHidden/>
    <w:rsid w:val="00CC3702"/>
    <w:pPr>
      <w:spacing w:line="240" w:lineRule="auto"/>
    </w:pPr>
    <w:rPr>
      <w:rFonts w:ascii="Century Schoolbook" w:eastAsia="Times New Roman" w:hAnsi="Century Schoolbook" w:cs="Times New Roman"/>
      <w:sz w:val="20"/>
      <w:szCs w:val="20"/>
    </w:rPr>
  </w:style>
  <w:style w:type="paragraph" w:customStyle="1" w:styleId="bodytext0">
    <w:name w:val="bodytext"/>
    <w:basedOn w:val="Normal"/>
    <w:rsid w:val="007B219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CommentReference">
    <w:name w:val="annotation reference"/>
    <w:basedOn w:val="DefaultParagraphFont"/>
    <w:uiPriority w:val="99"/>
    <w:semiHidden/>
    <w:rsid w:val="00375E4B"/>
    <w:rPr>
      <w:sz w:val="16"/>
      <w:szCs w:val="16"/>
    </w:rPr>
  </w:style>
  <w:style w:type="paragraph" w:styleId="CommentText">
    <w:name w:val="annotation text"/>
    <w:basedOn w:val="Normal"/>
    <w:link w:val="CommentTextChar"/>
    <w:uiPriority w:val="99"/>
    <w:semiHidden/>
    <w:rsid w:val="00375E4B"/>
    <w:pPr>
      <w:spacing w:line="240" w:lineRule="auto"/>
    </w:pPr>
    <w:rPr>
      <w:sz w:val="20"/>
      <w:szCs w:val="20"/>
    </w:rPr>
  </w:style>
  <w:style w:type="character" w:customStyle="1" w:styleId="CommentTextChar">
    <w:name w:val="Comment Text Char"/>
    <w:basedOn w:val="DefaultParagraphFont"/>
    <w:link w:val="CommentText"/>
    <w:uiPriority w:val="99"/>
    <w:semiHidden/>
    <w:rsid w:val="00375E4B"/>
    <w:rPr>
      <w:rFonts w:ascii="Calibri" w:hAnsi="Calibri"/>
      <w:sz w:val="20"/>
      <w:szCs w:val="20"/>
    </w:rPr>
  </w:style>
  <w:style w:type="paragraph" w:styleId="CommentSubject">
    <w:name w:val="annotation subject"/>
    <w:basedOn w:val="CommentText"/>
    <w:next w:val="CommentText"/>
    <w:link w:val="CommentSubjectChar"/>
    <w:uiPriority w:val="99"/>
    <w:semiHidden/>
    <w:rsid w:val="00375E4B"/>
    <w:rPr>
      <w:b/>
      <w:bCs/>
    </w:rPr>
  </w:style>
  <w:style w:type="character" w:customStyle="1" w:styleId="CommentSubjectChar">
    <w:name w:val="Comment Subject Char"/>
    <w:basedOn w:val="CommentTextChar"/>
    <w:link w:val="CommentSubject"/>
    <w:uiPriority w:val="99"/>
    <w:semiHidden/>
    <w:rsid w:val="00375E4B"/>
    <w:rPr>
      <w:rFonts w:ascii="Calibri" w:hAnsi="Calibri"/>
      <w:b/>
      <w:bCs/>
      <w:sz w:val="20"/>
      <w:szCs w:val="20"/>
    </w:rPr>
  </w:style>
  <w:style w:type="character" w:customStyle="1" w:styleId="hps">
    <w:name w:val="hps"/>
    <w:basedOn w:val="DefaultParagraphFont"/>
    <w:rsid w:val="00667A82"/>
  </w:style>
  <w:style w:type="paragraph" w:customStyle="1" w:styleId="Body">
    <w:name w:val="Body"/>
    <w:rsid w:val="009E4EAB"/>
    <w:pPr>
      <w:pBdr>
        <w:top w:val="nil"/>
        <w:left w:val="nil"/>
        <w:bottom w:val="nil"/>
        <w:right w:val="nil"/>
        <w:between w:val="nil"/>
        <w:bar w:val="nil"/>
      </w:pBdr>
      <w:spacing w:line="240" w:lineRule="auto"/>
    </w:pPr>
    <w:rPr>
      <w:rFonts w:ascii="Helvetica" w:eastAsia="Helvetica" w:hAnsi="Helvetica" w:cs="Helvetica"/>
      <w:color w:val="000000"/>
      <w:bdr w:val="nil"/>
      <w:lang w:eastAsia="da-DK"/>
    </w:rPr>
  </w:style>
  <w:style w:type="character" w:customStyle="1" w:styleId="None">
    <w:name w:val="None"/>
    <w:rsid w:val="009E4EAB"/>
    <w:rPr>
      <w:lang w:val="da-DK"/>
    </w:rPr>
  </w:style>
  <w:style w:type="numbering" w:customStyle="1" w:styleId="ImportedStyle3">
    <w:name w:val="Imported Style 3"/>
    <w:rsid w:val="004014CB"/>
    <w:pPr>
      <w:numPr>
        <w:numId w:val="9"/>
      </w:numPr>
    </w:pPr>
  </w:style>
  <w:style w:type="paragraph" w:customStyle="1" w:styleId="normalindrykket0">
    <w:name w:val="normalindrykket"/>
    <w:basedOn w:val="Normal"/>
    <w:rsid w:val="0075625E"/>
    <w:pPr>
      <w:spacing w:before="100" w:beforeAutospacing="1" w:after="100" w:afterAutospacing="1" w:line="240" w:lineRule="auto"/>
      <w:ind w:left="0"/>
    </w:pPr>
    <w:rPr>
      <w:rFonts w:ascii="Times New Roman" w:hAnsi="Times New Roman" w:cs="Times New Roman"/>
      <w:sz w:val="24"/>
      <w:szCs w:val="24"/>
      <w:lang w:val="en-GB" w:eastAsia="en-GB"/>
    </w:rPr>
  </w:style>
  <w:style w:type="paragraph" w:customStyle="1" w:styleId="Brdtekst1">
    <w:name w:val="Brødtekst1"/>
    <w:basedOn w:val="Normal"/>
    <w:qFormat/>
    <w:rsid w:val="005E6259"/>
    <w:pPr>
      <w:keepNext/>
      <w:suppressAutoHyphens/>
      <w:spacing w:before="40" w:line="240" w:lineRule="auto"/>
      <w:ind w:left="0"/>
    </w:pPr>
    <w:rPr>
      <w:rFonts w:ascii="Arial" w:hAnsi="Arial" w:cs="Arial"/>
      <w:noProof/>
      <w:sz w:val="20"/>
      <w:szCs w:val="20"/>
    </w:rPr>
  </w:style>
  <w:style w:type="paragraph" w:styleId="NoSpacing">
    <w:name w:val="No Spacing"/>
    <w:uiPriority w:val="1"/>
    <w:qFormat/>
    <w:rsid w:val="001B18FE"/>
    <w:pPr>
      <w:spacing w:before="0" w:line="240" w:lineRule="auto"/>
      <w:ind w:left="0"/>
    </w:pPr>
  </w:style>
  <w:style w:type="character" w:styleId="UnresolvedMention">
    <w:name w:val="Unresolved Mention"/>
    <w:basedOn w:val="DefaultParagraphFont"/>
    <w:uiPriority w:val="99"/>
    <w:semiHidden/>
    <w:unhideWhenUsed/>
    <w:rsid w:val="00561AE4"/>
    <w:rPr>
      <w:color w:val="808080"/>
      <w:shd w:val="clear" w:color="auto" w:fill="E6E6E6"/>
    </w:rPr>
  </w:style>
  <w:style w:type="paragraph" w:customStyle="1" w:styleId="Default">
    <w:name w:val="Default"/>
    <w:rsid w:val="00677831"/>
    <w:pPr>
      <w:autoSpaceDE w:val="0"/>
      <w:autoSpaceDN w:val="0"/>
      <w:adjustRightInd w:val="0"/>
      <w:spacing w:before="0" w:line="240" w:lineRule="auto"/>
      <w:ind w:left="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7083">
      <w:bodyDiv w:val="1"/>
      <w:marLeft w:val="0"/>
      <w:marRight w:val="0"/>
      <w:marTop w:val="0"/>
      <w:marBottom w:val="0"/>
      <w:divBdr>
        <w:top w:val="none" w:sz="0" w:space="0" w:color="auto"/>
        <w:left w:val="none" w:sz="0" w:space="0" w:color="auto"/>
        <w:bottom w:val="none" w:sz="0" w:space="0" w:color="auto"/>
        <w:right w:val="none" w:sz="0" w:space="0" w:color="auto"/>
      </w:divBdr>
    </w:div>
    <w:div w:id="222326998">
      <w:bodyDiv w:val="1"/>
      <w:marLeft w:val="0"/>
      <w:marRight w:val="0"/>
      <w:marTop w:val="0"/>
      <w:marBottom w:val="0"/>
      <w:divBdr>
        <w:top w:val="none" w:sz="0" w:space="0" w:color="auto"/>
        <w:left w:val="none" w:sz="0" w:space="0" w:color="auto"/>
        <w:bottom w:val="none" w:sz="0" w:space="0" w:color="auto"/>
        <w:right w:val="none" w:sz="0" w:space="0" w:color="auto"/>
      </w:divBdr>
    </w:div>
    <w:div w:id="384378827">
      <w:bodyDiv w:val="1"/>
      <w:marLeft w:val="0"/>
      <w:marRight w:val="0"/>
      <w:marTop w:val="0"/>
      <w:marBottom w:val="0"/>
      <w:divBdr>
        <w:top w:val="none" w:sz="0" w:space="0" w:color="auto"/>
        <w:left w:val="none" w:sz="0" w:space="0" w:color="auto"/>
        <w:bottom w:val="none" w:sz="0" w:space="0" w:color="auto"/>
        <w:right w:val="none" w:sz="0" w:space="0" w:color="auto"/>
      </w:divBdr>
    </w:div>
    <w:div w:id="990062706">
      <w:bodyDiv w:val="1"/>
      <w:marLeft w:val="0"/>
      <w:marRight w:val="0"/>
      <w:marTop w:val="0"/>
      <w:marBottom w:val="0"/>
      <w:divBdr>
        <w:top w:val="none" w:sz="0" w:space="0" w:color="auto"/>
        <w:left w:val="none" w:sz="0" w:space="0" w:color="auto"/>
        <w:bottom w:val="none" w:sz="0" w:space="0" w:color="auto"/>
        <w:right w:val="none" w:sz="0" w:space="0" w:color="auto"/>
      </w:divBdr>
    </w:div>
    <w:div w:id="1241214859">
      <w:bodyDiv w:val="1"/>
      <w:marLeft w:val="0"/>
      <w:marRight w:val="0"/>
      <w:marTop w:val="0"/>
      <w:marBottom w:val="0"/>
      <w:divBdr>
        <w:top w:val="none" w:sz="0" w:space="0" w:color="auto"/>
        <w:left w:val="none" w:sz="0" w:space="0" w:color="auto"/>
        <w:bottom w:val="none" w:sz="0" w:space="0" w:color="auto"/>
        <w:right w:val="none" w:sz="0" w:space="0" w:color="auto"/>
      </w:divBdr>
      <w:divsChild>
        <w:div w:id="1466462154">
          <w:marLeft w:val="0"/>
          <w:marRight w:val="0"/>
          <w:marTop w:val="0"/>
          <w:marBottom w:val="0"/>
          <w:divBdr>
            <w:top w:val="none" w:sz="0" w:space="0" w:color="auto"/>
            <w:left w:val="none" w:sz="0" w:space="0" w:color="auto"/>
            <w:bottom w:val="none" w:sz="0" w:space="0" w:color="auto"/>
            <w:right w:val="none" w:sz="0" w:space="0" w:color="auto"/>
          </w:divBdr>
          <w:divsChild>
            <w:div w:id="1744599775">
              <w:marLeft w:val="0"/>
              <w:marRight w:val="0"/>
              <w:marTop w:val="0"/>
              <w:marBottom w:val="0"/>
              <w:divBdr>
                <w:top w:val="none" w:sz="0" w:space="0" w:color="auto"/>
                <w:left w:val="none" w:sz="0" w:space="0" w:color="auto"/>
                <w:bottom w:val="none" w:sz="0" w:space="0" w:color="auto"/>
                <w:right w:val="none" w:sz="0" w:space="0" w:color="auto"/>
              </w:divBdr>
              <w:divsChild>
                <w:div w:id="438989695">
                  <w:marLeft w:val="0"/>
                  <w:marRight w:val="0"/>
                  <w:marTop w:val="0"/>
                  <w:marBottom w:val="0"/>
                  <w:divBdr>
                    <w:top w:val="none" w:sz="0" w:space="0" w:color="auto"/>
                    <w:left w:val="none" w:sz="0" w:space="0" w:color="auto"/>
                    <w:bottom w:val="none" w:sz="0" w:space="0" w:color="auto"/>
                    <w:right w:val="none" w:sz="0" w:space="0" w:color="auto"/>
                  </w:divBdr>
                  <w:divsChild>
                    <w:div w:id="1549610445">
                      <w:marLeft w:val="0"/>
                      <w:marRight w:val="0"/>
                      <w:marTop w:val="0"/>
                      <w:marBottom w:val="0"/>
                      <w:divBdr>
                        <w:top w:val="none" w:sz="0" w:space="0" w:color="auto"/>
                        <w:left w:val="none" w:sz="0" w:space="0" w:color="auto"/>
                        <w:bottom w:val="none" w:sz="0" w:space="0" w:color="auto"/>
                        <w:right w:val="none" w:sz="0" w:space="0" w:color="auto"/>
                      </w:divBdr>
                      <w:divsChild>
                        <w:div w:id="362555357">
                          <w:marLeft w:val="0"/>
                          <w:marRight w:val="0"/>
                          <w:marTop w:val="0"/>
                          <w:marBottom w:val="0"/>
                          <w:divBdr>
                            <w:top w:val="none" w:sz="0" w:space="0" w:color="auto"/>
                            <w:left w:val="none" w:sz="0" w:space="0" w:color="auto"/>
                            <w:bottom w:val="none" w:sz="0" w:space="0" w:color="auto"/>
                            <w:right w:val="none" w:sz="0" w:space="0" w:color="auto"/>
                          </w:divBdr>
                          <w:divsChild>
                            <w:div w:id="6615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1370">
      <w:bodyDiv w:val="1"/>
      <w:marLeft w:val="0"/>
      <w:marRight w:val="0"/>
      <w:marTop w:val="0"/>
      <w:marBottom w:val="0"/>
      <w:divBdr>
        <w:top w:val="none" w:sz="0" w:space="0" w:color="auto"/>
        <w:left w:val="none" w:sz="0" w:space="0" w:color="auto"/>
        <w:bottom w:val="none" w:sz="0" w:space="0" w:color="auto"/>
        <w:right w:val="none" w:sz="0" w:space="0" w:color="auto"/>
      </w:divBdr>
      <w:divsChild>
        <w:div w:id="1664117286">
          <w:marLeft w:val="0"/>
          <w:marRight w:val="0"/>
          <w:marTop w:val="0"/>
          <w:marBottom w:val="0"/>
          <w:divBdr>
            <w:top w:val="none" w:sz="0" w:space="0" w:color="auto"/>
            <w:left w:val="none" w:sz="0" w:space="0" w:color="auto"/>
            <w:bottom w:val="none" w:sz="0" w:space="0" w:color="auto"/>
            <w:right w:val="none" w:sz="0" w:space="0" w:color="auto"/>
          </w:divBdr>
          <w:divsChild>
            <w:div w:id="985209657">
              <w:marLeft w:val="0"/>
              <w:marRight w:val="0"/>
              <w:marTop w:val="0"/>
              <w:marBottom w:val="0"/>
              <w:divBdr>
                <w:top w:val="none" w:sz="0" w:space="0" w:color="auto"/>
                <w:left w:val="none" w:sz="0" w:space="0" w:color="auto"/>
                <w:bottom w:val="none" w:sz="0" w:space="0" w:color="auto"/>
                <w:right w:val="none" w:sz="0" w:space="0" w:color="auto"/>
              </w:divBdr>
              <w:divsChild>
                <w:div w:id="464127531">
                  <w:marLeft w:val="0"/>
                  <w:marRight w:val="0"/>
                  <w:marTop w:val="0"/>
                  <w:marBottom w:val="0"/>
                  <w:divBdr>
                    <w:top w:val="none" w:sz="0" w:space="0" w:color="auto"/>
                    <w:left w:val="none" w:sz="0" w:space="0" w:color="auto"/>
                    <w:bottom w:val="none" w:sz="0" w:space="0" w:color="auto"/>
                    <w:right w:val="none" w:sz="0" w:space="0" w:color="auto"/>
                  </w:divBdr>
                  <w:divsChild>
                    <w:div w:id="1540241706">
                      <w:marLeft w:val="0"/>
                      <w:marRight w:val="0"/>
                      <w:marTop w:val="0"/>
                      <w:marBottom w:val="0"/>
                      <w:divBdr>
                        <w:top w:val="none" w:sz="0" w:space="0" w:color="auto"/>
                        <w:left w:val="none" w:sz="0" w:space="0" w:color="auto"/>
                        <w:bottom w:val="none" w:sz="0" w:space="0" w:color="auto"/>
                        <w:right w:val="none" w:sz="0" w:space="0" w:color="auto"/>
                      </w:divBdr>
                      <w:divsChild>
                        <w:div w:id="695813421">
                          <w:marLeft w:val="0"/>
                          <w:marRight w:val="0"/>
                          <w:marTop w:val="0"/>
                          <w:marBottom w:val="0"/>
                          <w:divBdr>
                            <w:top w:val="none" w:sz="0" w:space="0" w:color="auto"/>
                            <w:left w:val="none" w:sz="0" w:space="0" w:color="auto"/>
                            <w:bottom w:val="none" w:sz="0" w:space="0" w:color="auto"/>
                            <w:right w:val="none" w:sz="0" w:space="0" w:color="auto"/>
                          </w:divBdr>
                          <w:divsChild>
                            <w:div w:id="798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79317">
      <w:bodyDiv w:val="1"/>
      <w:marLeft w:val="0"/>
      <w:marRight w:val="0"/>
      <w:marTop w:val="0"/>
      <w:marBottom w:val="0"/>
      <w:divBdr>
        <w:top w:val="none" w:sz="0" w:space="0" w:color="auto"/>
        <w:left w:val="none" w:sz="0" w:space="0" w:color="auto"/>
        <w:bottom w:val="none" w:sz="0" w:space="0" w:color="auto"/>
        <w:right w:val="none" w:sz="0" w:space="0" w:color="auto"/>
      </w:divBdr>
    </w:div>
    <w:div w:id="1557155792">
      <w:bodyDiv w:val="1"/>
      <w:marLeft w:val="0"/>
      <w:marRight w:val="0"/>
      <w:marTop w:val="0"/>
      <w:marBottom w:val="0"/>
      <w:divBdr>
        <w:top w:val="none" w:sz="0" w:space="0" w:color="auto"/>
        <w:left w:val="none" w:sz="0" w:space="0" w:color="auto"/>
        <w:bottom w:val="none" w:sz="0" w:space="0" w:color="auto"/>
        <w:right w:val="none" w:sz="0" w:space="0" w:color="auto"/>
      </w:divBdr>
    </w:div>
    <w:div w:id="1607882215">
      <w:bodyDiv w:val="1"/>
      <w:marLeft w:val="0"/>
      <w:marRight w:val="0"/>
      <w:marTop w:val="0"/>
      <w:marBottom w:val="0"/>
      <w:divBdr>
        <w:top w:val="none" w:sz="0" w:space="0" w:color="auto"/>
        <w:left w:val="none" w:sz="0" w:space="0" w:color="auto"/>
        <w:bottom w:val="none" w:sz="0" w:space="0" w:color="auto"/>
        <w:right w:val="none" w:sz="0" w:space="0" w:color="auto"/>
      </w:divBdr>
    </w:div>
    <w:div w:id="1667322800">
      <w:bodyDiv w:val="1"/>
      <w:marLeft w:val="0"/>
      <w:marRight w:val="0"/>
      <w:marTop w:val="0"/>
      <w:marBottom w:val="0"/>
      <w:divBdr>
        <w:top w:val="none" w:sz="0" w:space="0" w:color="auto"/>
        <w:left w:val="none" w:sz="0" w:space="0" w:color="auto"/>
        <w:bottom w:val="none" w:sz="0" w:space="0" w:color="auto"/>
        <w:right w:val="none" w:sz="0" w:space="0" w:color="auto"/>
      </w:divBdr>
    </w:div>
    <w:div w:id="1845322378">
      <w:bodyDiv w:val="1"/>
      <w:marLeft w:val="0"/>
      <w:marRight w:val="0"/>
      <w:marTop w:val="0"/>
      <w:marBottom w:val="0"/>
      <w:divBdr>
        <w:top w:val="none" w:sz="0" w:space="0" w:color="auto"/>
        <w:left w:val="none" w:sz="0" w:space="0" w:color="auto"/>
        <w:bottom w:val="none" w:sz="0" w:space="0" w:color="auto"/>
        <w:right w:val="none" w:sz="0" w:space="0" w:color="auto"/>
      </w:divBdr>
      <w:divsChild>
        <w:div w:id="15080423">
          <w:marLeft w:val="0"/>
          <w:marRight w:val="0"/>
          <w:marTop w:val="0"/>
          <w:marBottom w:val="0"/>
          <w:divBdr>
            <w:top w:val="none" w:sz="0" w:space="0" w:color="auto"/>
            <w:left w:val="none" w:sz="0" w:space="0" w:color="auto"/>
            <w:bottom w:val="none" w:sz="0" w:space="0" w:color="auto"/>
            <w:right w:val="none" w:sz="0" w:space="0" w:color="auto"/>
          </w:divBdr>
          <w:divsChild>
            <w:div w:id="1834753636">
              <w:marLeft w:val="0"/>
              <w:marRight w:val="0"/>
              <w:marTop w:val="0"/>
              <w:marBottom w:val="0"/>
              <w:divBdr>
                <w:top w:val="none" w:sz="0" w:space="0" w:color="auto"/>
                <w:left w:val="none" w:sz="0" w:space="0" w:color="auto"/>
                <w:bottom w:val="none" w:sz="0" w:space="0" w:color="auto"/>
                <w:right w:val="none" w:sz="0" w:space="0" w:color="auto"/>
              </w:divBdr>
              <w:divsChild>
                <w:div w:id="1432702494">
                  <w:marLeft w:val="0"/>
                  <w:marRight w:val="0"/>
                  <w:marTop w:val="0"/>
                  <w:marBottom w:val="0"/>
                  <w:divBdr>
                    <w:top w:val="none" w:sz="0" w:space="0" w:color="auto"/>
                    <w:left w:val="none" w:sz="0" w:space="0" w:color="auto"/>
                    <w:bottom w:val="none" w:sz="0" w:space="0" w:color="auto"/>
                    <w:right w:val="none" w:sz="0" w:space="0" w:color="auto"/>
                  </w:divBdr>
                  <w:divsChild>
                    <w:div w:id="878981462">
                      <w:marLeft w:val="0"/>
                      <w:marRight w:val="0"/>
                      <w:marTop w:val="0"/>
                      <w:marBottom w:val="0"/>
                      <w:divBdr>
                        <w:top w:val="none" w:sz="0" w:space="0" w:color="auto"/>
                        <w:left w:val="none" w:sz="0" w:space="0" w:color="auto"/>
                        <w:bottom w:val="none" w:sz="0" w:space="0" w:color="auto"/>
                        <w:right w:val="none" w:sz="0" w:space="0" w:color="auto"/>
                      </w:divBdr>
                      <w:divsChild>
                        <w:div w:id="436290873">
                          <w:marLeft w:val="0"/>
                          <w:marRight w:val="0"/>
                          <w:marTop w:val="0"/>
                          <w:marBottom w:val="0"/>
                          <w:divBdr>
                            <w:top w:val="none" w:sz="0" w:space="0" w:color="auto"/>
                            <w:left w:val="none" w:sz="0" w:space="0" w:color="auto"/>
                            <w:bottom w:val="none" w:sz="0" w:space="0" w:color="auto"/>
                            <w:right w:val="none" w:sz="0" w:space="0" w:color="auto"/>
                          </w:divBdr>
                          <w:divsChild>
                            <w:div w:id="1817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4152">
      <w:bodyDiv w:val="1"/>
      <w:marLeft w:val="0"/>
      <w:marRight w:val="0"/>
      <w:marTop w:val="0"/>
      <w:marBottom w:val="0"/>
      <w:divBdr>
        <w:top w:val="none" w:sz="0" w:space="0" w:color="auto"/>
        <w:left w:val="none" w:sz="0" w:space="0" w:color="auto"/>
        <w:bottom w:val="none" w:sz="0" w:space="0" w:color="auto"/>
        <w:right w:val="none" w:sz="0" w:space="0" w:color="auto"/>
      </w:divBdr>
    </w:div>
    <w:div w:id="2023586184">
      <w:bodyDiv w:val="1"/>
      <w:marLeft w:val="0"/>
      <w:marRight w:val="0"/>
      <w:marTop w:val="0"/>
      <w:marBottom w:val="0"/>
      <w:divBdr>
        <w:top w:val="none" w:sz="0" w:space="0" w:color="auto"/>
        <w:left w:val="none" w:sz="0" w:space="0" w:color="auto"/>
        <w:bottom w:val="none" w:sz="0" w:space="0" w:color="auto"/>
        <w:right w:val="none" w:sz="0" w:space="0" w:color="auto"/>
      </w:divBdr>
      <w:divsChild>
        <w:div w:id="2021469230">
          <w:marLeft w:val="0"/>
          <w:marRight w:val="0"/>
          <w:marTop w:val="0"/>
          <w:marBottom w:val="0"/>
          <w:divBdr>
            <w:top w:val="none" w:sz="0" w:space="0" w:color="auto"/>
            <w:left w:val="none" w:sz="0" w:space="0" w:color="auto"/>
            <w:bottom w:val="none" w:sz="0" w:space="0" w:color="auto"/>
            <w:right w:val="none" w:sz="0" w:space="0" w:color="auto"/>
          </w:divBdr>
          <w:divsChild>
            <w:div w:id="121390118">
              <w:marLeft w:val="0"/>
              <w:marRight w:val="0"/>
              <w:marTop w:val="0"/>
              <w:marBottom w:val="0"/>
              <w:divBdr>
                <w:top w:val="none" w:sz="0" w:space="0" w:color="auto"/>
                <w:left w:val="none" w:sz="0" w:space="0" w:color="auto"/>
                <w:bottom w:val="none" w:sz="0" w:space="0" w:color="auto"/>
                <w:right w:val="none" w:sz="0" w:space="0" w:color="auto"/>
              </w:divBdr>
              <w:divsChild>
                <w:div w:id="1475295373">
                  <w:marLeft w:val="0"/>
                  <w:marRight w:val="0"/>
                  <w:marTop w:val="0"/>
                  <w:marBottom w:val="0"/>
                  <w:divBdr>
                    <w:top w:val="none" w:sz="0" w:space="0" w:color="auto"/>
                    <w:left w:val="none" w:sz="0" w:space="0" w:color="auto"/>
                    <w:bottom w:val="none" w:sz="0" w:space="0" w:color="auto"/>
                    <w:right w:val="none" w:sz="0" w:space="0" w:color="auto"/>
                  </w:divBdr>
                  <w:divsChild>
                    <w:div w:id="2136410882">
                      <w:marLeft w:val="0"/>
                      <w:marRight w:val="0"/>
                      <w:marTop w:val="0"/>
                      <w:marBottom w:val="0"/>
                      <w:divBdr>
                        <w:top w:val="none" w:sz="0" w:space="0" w:color="auto"/>
                        <w:left w:val="none" w:sz="0" w:space="0" w:color="auto"/>
                        <w:bottom w:val="none" w:sz="0" w:space="0" w:color="auto"/>
                        <w:right w:val="none" w:sz="0" w:space="0" w:color="auto"/>
                      </w:divBdr>
                      <w:divsChild>
                        <w:div w:id="2087146081">
                          <w:marLeft w:val="0"/>
                          <w:marRight w:val="0"/>
                          <w:marTop w:val="0"/>
                          <w:marBottom w:val="0"/>
                          <w:divBdr>
                            <w:top w:val="none" w:sz="0" w:space="0" w:color="auto"/>
                            <w:left w:val="none" w:sz="0" w:space="0" w:color="auto"/>
                            <w:bottom w:val="none" w:sz="0" w:space="0" w:color="auto"/>
                            <w:right w:val="none" w:sz="0" w:space="0" w:color="auto"/>
                          </w:divBdr>
                          <w:divsChild>
                            <w:div w:id="8873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7167">
      <w:bodyDiv w:val="1"/>
      <w:marLeft w:val="0"/>
      <w:marRight w:val="0"/>
      <w:marTop w:val="0"/>
      <w:marBottom w:val="0"/>
      <w:divBdr>
        <w:top w:val="none" w:sz="0" w:space="0" w:color="auto"/>
        <w:left w:val="none" w:sz="0" w:space="0" w:color="auto"/>
        <w:bottom w:val="none" w:sz="0" w:space="0" w:color="auto"/>
        <w:right w:val="none" w:sz="0" w:space="0" w:color="auto"/>
      </w:divBdr>
    </w:div>
    <w:div w:id="2073233436">
      <w:bodyDiv w:val="1"/>
      <w:marLeft w:val="0"/>
      <w:marRight w:val="0"/>
      <w:marTop w:val="0"/>
      <w:marBottom w:val="0"/>
      <w:divBdr>
        <w:top w:val="none" w:sz="0" w:space="0" w:color="auto"/>
        <w:left w:val="none" w:sz="0" w:space="0" w:color="auto"/>
        <w:bottom w:val="none" w:sz="0" w:space="0" w:color="auto"/>
        <w:right w:val="none" w:sz="0" w:space="0" w:color="auto"/>
      </w:divBdr>
    </w:div>
    <w:div w:id="2083680265">
      <w:bodyDiv w:val="1"/>
      <w:marLeft w:val="0"/>
      <w:marRight w:val="0"/>
      <w:marTop w:val="0"/>
      <w:marBottom w:val="0"/>
      <w:divBdr>
        <w:top w:val="none" w:sz="0" w:space="0" w:color="auto"/>
        <w:left w:val="none" w:sz="0" w:space="0" w:color="auto"/>
        <w:bottom w:val="none" w:sz="0" w:space="0" w:color="auto"/>
        <w:right w:val="none" w:sz="0" w:space="0" w:color="auto"/>
      </w:divBdr>
    </w:div>
    <w:div w:id="2083945621">
      <w:bodyDiv w:val="1"/>
      <w:marLeft w:val="0"/>
      <w:marRight w:val="0"/>
      <w:marTop w:val="0"/>
      <w:marBottom w:val="0"/>
      <w:divBdr>
        <w:top w:val="none" w:sz="0" w:space="0" w:color="auto"/>
        <w:left w:val="none" w:sz="0" w:space="0" w:color="auto"/>
        <w:bottom w:val="none" w:sz="0" w:space="0" w:color="auto"/>
        <w:right w:val="none" w:sz="0" w:space="0" w:color="auto"/>
      </w:divBdr>
      <w:divsChild>
        <w:div w:id="415130694">
          <w:marLeft w:val="0"/>
          <w:marRight w:val="0"/>
          <w:marTop w:val="0"/>
          <w:marBottom w:val="0"/>
          <w:divBdr>
            <w:top w:val="none" w:sz="0" w:space="0" w:color="auto"/>
            <w:left w:val="none" w:sz="0" w:space="0" w:color="auto"/>
            <w:bottom w:val="none" w:sz="0" w:space="0" w:color="auto"/>
            <w:right w:val="none" w:sz="0" w:space="0" w:color="auto"/>
          </w:divBdr>
          <w:divsChild>
            <w:div w:id="623777784">
              <w:marLeft w:val="0"/>
              <w:marRight w:val="0"/>
              <w:marTop w:val="0"/>
              <w:marBottom w:val="0"/>
              <w:divBdr>
                <w:top w:val="none" w:sz="0" w:space="0" w:color="auto"/>
                <w:left w:val="none" w:sz="0" w:space="0" w:color="auto"/>
                <w:bottom w:val="none" w:sz="0" w:space="0" w:color="auto"/>
                <w:right w:val="none" w:sz="0" w:space="0" w:color="auto"/>
              </w:divBdr>
              <w:divsChild>
                <w:div w:id="688992540">
                  <w:marLeft w:val="0"/>
                  <w:marRight w:val="0"/>
                  <w:marTop w:val="0"/>
                  <w:marBottom w:val="0"/>
                  <w:divBdr>
                    <w:top w:val="none" w:sz="0" w:space="0" w:color="auto"/>
                    <w:left w:val="none" w:sz="0" w:space="0" w:color="auto"/>
                    <w:bottom w:val="none" w:sz="0" w:space="0" w:color="auto"/>
                    <w:right w:val="none" w:sz="0" w:space="0" w:color="auto"/>
                  </w:divBdr>
                  <w:divsChild>
                    <w:div w:id="1132139185">
                      <w:marLeft w:val="0"/>
                      <w:marRight w:val="0"/>
                      <w:marTop w:val="0"/>
                      <w:marBottom w:val="0"/>
                      <w:divBdr>
                        <w:top w:val="none" w:sz="0" w:space="0" w:color="auto"/>
                        <w:left w:val="none" w:sz="0" w:space="0" w:color="auto"/>
                        <w:bottom w:val="none" w:sz="0" w:space="0" w:color="auto"/>
                        <w:right w:val="none" w:sz="0" w:space="0" w:color="auto"/>
                      </w:divBdr>
                      <w:divsChild>
                        <w:div w:id="625048049">
                          <w:marLeft w:val="0"/>
                          <w:marRight w:val="0"/>
                          <w:marTop w:val="0"/>
                          <w:marBottom w:val="0"/>
                          <w:divBdr>
                            <w:top w:val="none" w:sz="0" w:space="0" w:color="auto"/>
                            <w:left w:val="none" w:sz="0" w:space="0" w:color="auto"/>
                            <w:bottom w:val="none" w:sz="0" w:space="0" w:color="auto"/>
                            <w:right w:val="none" w:sz="0" w:space="0" w:color="auto"/>
                          </w:divBdr>
                          <w:divsChild>
                            <w:div w:id="105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AppData\Roaming\Microsoft\Templates\Bals_BrevNotatReferatOrdre.dotm" TargetMode="External"/></Relationships>
</file>

<file path=word/theme/theme1.xml><?xml version="1.0" encoding="utf-8"?>
<a:theme xmlns:a="http://schemas.openxmlformats.org/drawingml/2006/main" name="Balslev">
  <a:themeElements>
    <a:clrScheme name="Balslev">
      <a:dk1>
        <a:sysClr val="windowText" lastClr="000000"/>
      </a:dk1>
      <a:lt1>
        <a:sysClr val="window" lastClr="FFFFFF"/>
      </a:lt1>
      <a:dk2>
        <a:srgbClr val="999999"/>
      </a:dk2>
      <a:lt2>
        <a:srgbClr val="FFFFFF"/>
      </a:lt2>
      <a:accent1>
        <a:srgbClr val="CCCCCC"/>
      </a:accent1>
      <a:accent2>
        <a:srgbClr val="CC0000"/>
      </a:accent2>
      <a:accent3>
        <a:srgbClr val="00B4E6"/>
      </a:accent3>
      <a:accent4>
        <a:srgbClr val="14508C"/>
      </a:accent4>
      <a:accent5>
        <a:srgbClr val="643C82"/>
      </a:accent5>
      <a:accent6>
        <a:srgbClr val="288250"/>
      </a:accent6>
      <a:hlink>
        <a:srgbClr val="00B4E6"/>
      </a:hlink>
      <a:folHlink>
        <a:srgbClr val="643C82"/>
      </a:folHlink>
    </a:clrScheme>
    <a:fontScheme name="Balslev">
      <a:majorFont>
        <a:latin typeface="MorganSNLining"/>
        <a:ea typeface=""/>
        <a:cs typeface=""/>
      </a:majorFont>
      <a:minorFont>
        <a:latin typeface="MorganSNLining"/>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0EC38-B15E-4EC6-88F2-1C7A60D7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Bals_BrevNotatReferatOrdre</Template>
  <TotalTime>0</TotalTime>
  <Pages>18</Pages>
  <Words>4967</Words>
  <Characters>28317</Characters>
  <Application>Microsoft Office Word</Application>
  <DocSecurity>4</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tester</dc:creator>
  <cp:keywords/>
  <dc:description/>
  <cp:lastModifiedBy>Agnieszka Wajs</cp:lastModifiedBy>
  <cp:revision>2</cp:revision>
  <cp:lastPrinted>2020-02-14T09:03:00Z</cp:lastPrinted>
  <dcterms:created xsi:type="dcterms:W3CDTF">2020-12-03T10:03:00Z</dcterms:created>
  <dcterms:modified xsi:type="dcterms:W3CDTF">2020-12-03T10:03:00Z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LogoTemplate</vt:lpwstr>
  </property>
  <property fmtid="{D5CDD505-2E9C-101B-9397-08002B2CF9AE}" pid="3" name="ShortFilename">
    <vt:lpwstr>true</vt:lpwstr>
  </property>
  <property fmtid="{D5CDD505-2E9C-101B-9397-08002B2CF9AE}" pid="4" name="KortFilNavn">
    <vt:lpwstr>medarbejderhåndbog_mar2013</vt:lpwstr>
  </property>
  <property fmtid="{D5CDD505-2E9C-101B-9397-08002B2CF9AE}" pid="5" name="OutlookAddress">
    <vt:lpwstr>false</vt:lpwstr>
  </property>
  <property fmtid="{D5CDD505-2E9C-101B-9397-08002B2CF9AE}" pid="6" name="TemplateType">
    <vt:lpwstr>LetterNoteMinutes</vt:lpwstr>
  </property>
  <property fmtid="{D5CDD505-2E9C-101B-9397-08002B2CF9AE}" pid="7" name="DocumentLanguageID">
    <vt:lpwstr>1030</vt:lpwstr>
  </property>
  <property fmtid="{D5CDD505-2E9C-101B-9397-08002B2CF9AE}" pid="8" name="DocumentType">
    <vt:lpwstr>Notat</vt:lpwstr>
  </property>
</Properties>
</file>